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5360B3" w:rsidRDefault="00277323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5360B3" w:rsidRDefault="005360B3">
      <w:pPr>
        <w:jc w:val="both"/>
        <w:rPr>
          <w:sz w:val="28"/>
          <w:szCs w:val="28"/>
        </w:rPr>
      </w:pPr>
    </w:p>
    <w:p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tbl>
      <w:tblPr>
        <w:tblW w:w="5000" w:type="pct"/>
        <w:tblInd w:w="391" w:type="dxa"/>
        <w:tblLayout w:type="fixed"/>
        <w:tblLook w:val="04A0" w:firstRow="1" w:lastRow="0" w:firstColumn="1" w:lastColumn="0" w:noHBand="0" w:noVBand="1"/>
      </w:tblPr>
      <w:tblGrid>
        <w:gridCol w:w="5609"/>
        <w:gridCol w:w="5096"/>
      </w:tblGrid>
      <w:tr w:rsidR="005360B3">
        <w:tc>
          <w:tcPr>
            <w:tcW w:w="5495" w:type="dxa"/>
          </w:tcPr>
          <w:p w:rsidR="005360B3" w:rsidRDefault="005360B3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5360B3" w:rsidRDefault="00277323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5360B3" w:rsidRDefault="00277323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5360B3" w:rsidRDefault="00277323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5360B3" w:rsidRDefault="005360B3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5360B3" w:rsidRDefault="005360B3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5360B3" w:rsidRDefault="00277323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5360B3" w:rsidRDefault="005360B3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5360B3" w:rsidRDefault="00277323" w:rsidP="00AE493B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AE493B">
              <w:rPr>
                <w:rFonts w:eastAsia="SimSun"/>
                <w:sz w:val="28"/>
                <w:szCs w:val="28"/>
                <w:lang w:eastAsia="ar-SA"/>
              </w:rPr>
              <w:t>28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D62EC7">
              <w:rPr>
                <w:rFonts w:eastAsia="SimSun"/>
                <w:sz w:val="28"/>
                <w:szCs w:val="28"/>
                <w:lang w:eastAsia="ar-SA"/>
              </w:rPr>
              <w:t xml:space="preserve">февраля </w:t>
            </w:r>
            <w:r>
              <w:rPr>
                <w:rFonts w:eastAsia="SimSun"/>
                <w:sz w:val="28"/>
                <w:szCs w:val="28"/>
                <w:lang w:eastAsia="ar-SA"/>
              </w:rPr>
              <w:t>2023 г.</w:t>
            </w:r>
          </w:p>
        </w:tc>
        <w:tc>
          <w:tcPr>
            <w:tcW w:w="4993" w:type="dxa"/>
          </w:tcPr>
          <w:p w:rsidR="005360B3" w:rsidRDefault="005360B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5360B3" w:rsidRDefault="0027732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5360B3" w:rsidRDefault="0027732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5360B3" w:rsidRDefault="0027732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5360B3" w:rsidRDefault="005360B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5360B3" w:rsidRDefault="005360B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5360B3" w:rsidRDefault="0027732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5360B3" w:rsidRDefault="005360B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5360B3" w:rsidRDefault="00277323" w:rsidP="00D62EC7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D62EC7">
              <w:rPr>
                <w:rFonts w:eastAsia="SimSun"/>
                <w:sz w:val="28"/>
                <w:szCs w:val="28"/>
                <w:lang w:eastAsia="ar-SA"/>
              </w:rPr>
              <w:t>07</w:t>
            </w:r>
            <w:r>
              <w:rPr>
                <w:rFonts w:eastAsia="SimSun"/>
                <w:sz w:val="28"/>
                <w:szCs w:val="28"/>
                <w:lang w:eastAsia="ar-SA"/>
              </w:rPr>
              <w:t>»</w:t>
            </w:r>
            <w:r w:rsidR="00D62EC7">
              <w:rPr>
                <w:rFonts w:eastAsia="SimSun"/>
                <w:sz w:val="28"/>
                <w:szCs w:val="28"/>
                <w:lang w:eastAsia="ar-SA"/>
              </w:rPr>
              <w:t xml:space="preserve"> марта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5360B3" w:rsidRDefault="005360B3">
      <w:pPr>
        <w:shd w:val="clear" w:color="auto" w:fill="FFFFFF"/>
        <w:jc w:val="center"/>
        <w:rPr>
          <w:sz w:val="28"/>
          <w:szCs w:val="28"/>
        </w:rPr>
      </w:pPr>
    </w:p>
    <w:p w:rsidR="005360B3" w:rsidRDefault="00277323">
      <w:pPr>
        <w:jc w:val="center"/>
        <w:rPr>
          <w:rFonts w:eastAsia="Calibri"/>
          <w:b/>
          <w:color w:val="000000"/>
          <w:sz w:val="28"/>
          <w:szCs w:val="24"/>
        </w:rPr>
      </w:pPr>
      <w:r>
        <w:rPr>
          <w:rFonts w:eastAsia="Calibri"/>
          <w:b/>
          <w:color w:val="000000"/>
          <w:sz w:val="28"/>
          <w:szCs w:val="24"/>
        </w:rPr>
        <w:t>Зубец А.Ж., Москвитина Е.И., Харченко К.В.</w:t>
      </w:r>
    </w:p>
    <w:p w:rsidR="005360B3" w:rsidRDefault="005360B3">
      <w:pPr>
        <w:jc w:val="center"/>
        <w:rPr>
          <w:sz w:val="24"/>
          <w:szCs w:val="24"/>
        </w:rPr>
      </w:pPr>
    </w:p>
    <w:p w:rsidR="005360B3" w:rsidRDefault="00277323">
      <w:pPr>
        <w:shd w:val="clear" w:color="auto" w:fill="FFFFFF"/>
        <w:spacing w:before="120" w:line="276" w:lineRule="auto"/>
        <w:ind w:left="284"/>
        <w:jc w:val="center"/>
        <w:rPr>
          <w:b/>
          <w:bCs/>
          <w:spacing w:val="-3"/>
          <w:sz w:val="24"/>
          <w:szCs w:val="28"/>
        </w:rPr>
      </w:pPr>
      <w:r>
        <w:rPr>
          <w:b/>
          <w:sz w:val="28"/>
          <w:szCs w:val="28"/>
        </w:rPr>
        <w:t>МЕТОДЫ ПРОЕКТНОГО МЕНЕДЖМЕНТА И УПРАВЛЕНИЕ ИЗМЕНЕНИЯМИ В ГОСУДАРСТВЕННОМ УПРАВЛЕНИИ</w:t>
      </w:r>
    </w:p>
    <w:p w:rsidR="005360B3" w:rsidRDefault="005360B3">
      <w:pPr>
        <w:shd w:val="clear" w:color="auto" w:fill="FFFFFF"/>
        <w:ind w:left="284"/>
        <w:jc w:val="center"/>
        <w:rPr>
          <w:b/>
          <w:bCs/>
          <w:spacing w:val="-3"/>
          <w:sz w:val="28"/>
          <w:szCs w:val="28"/>
        </w:rPr>
      </w:pPr>
    </w:p>
    <w:p w:rsidR="005360B3" w:rsidRDefault="00277323">
      <w:pPr>
        <w:shd w:val="clear" w:color="auto" w:fill="FFFFFF"/>
        <w:ind w:left="284"/>
        <w:jc w:val="center"/>
      </w:pPr>
      <w:r>
        <w:rPr>
          <w:b/>
          <w:bCs/>
          <w:spacing w:val="-3"/>
          <w:sz w:val="28"/>
          <w:szCs w:val="28"/>
        </w:rPr>
        <w:t>Рабочая п</w:t>
      </w:r>
      <w:bookmarkStart w:id="0" w:name="_GoBack"/>
      <w:bookmarkEnd w:id="0"/>
      <w:r>
        <w:rPr>
          <w:b/>
          <w:bCs/>
          <w:spacing w:val="-3"/>
          <w:sz w:val="28"/>
          <w:szCs w:val="28"/>
        </w:rPr>
        <w:t>рограмма дисциплины</w:t>
      </w:r>
    </w:p>
    <w:p w:rsidR="005360B3" w:rsidRDefault="005360B3">
      <w:pPr>
        <w:shd w:val="clear" w:color="auto" w:fill="FFFFFF"/>
        <w:spacing w:line="322" w:lineRule="exact"/>
        <w:ind w:left="284"/>
        <w:jc w:val="center"/>
        <w:rPr>
          <w:spacing w:val="-2"/>
          <w:sz w:val="28"/>
          <w:szCs w:val="28"/>
        </w:rPr>
      </w:pPr>
    </w:p>
    <w:p w:rsidR="005360B3" w:rsidRDefault="00277323">
      <w:pPr>
        <w:ind w:left="284"/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5360B3" w:rsidRDefault="00277323">
      <w:pPr>
        <w:ind w:left="284"/>
        <w:jc w:val="center"/>
        <w:rPr>
          <w:color w:val="000000"/>
        </w:rPr>
      </w:pPr>
      <w:bookmarkStart w:id="1" w:name="_Hlk83891372"/>
      <w:r>
        <w:rPr>
          <w:bCs/>
          <w:color w:val="000000"/>
          <w:sz w:val="28"/>
          <w:szCs w:val="28"/>
        </w:rPr>
        <w:t xml:space="preserve">38.03.04 </w:t>
      </w:r>
      <w:bookmarkEnd w:id="1"/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5360B3" w:rsidRDefault="00277323">
      <w:pPr>
        <w:ind w:left="284" w:right="-7"/>
        <w:jc w:val="center"/>
        <w:rPr>
          <w:color w:val="000000"/>
        </w:rPr>
      </w:pPr>
      <w:r>
        <w:rPr>
          <w:color w:val="000000"/>
          <w:sz w:val="28"/>
          <w:szCs w:val="28"/>
        </w:rPr>
        <w:t>ОП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5360B3" w:rsidRDefault="005360B3">
      <w:pPr>
        <w:ind w:left="284"/>
        <w:jc w:val="center"/>
        <w:rPr>
          <w:rFonts w:eastAsia="Calibri"/>
          <w:i/>
          <w:iCs/>
          <w:lang w:eastAsia="zh-CN"/>
        </w:rPr>
      </w:pPr>
    </w:p>
    <w:p w:rsidR="005360B3" w:rsidRDefault="005360B3">
      <w:pPr>
        <w:ind w:left="284"/>
        <w:jc w:val="center"/>
        <w:rPr>
          <w:rFonts w:eastAsia="Calibri"/>
          <w:i/>
          <w:iCs/>
          <w:lang w:eastAsia="zh-CN"/>
        </w:rPr>
      </w:pPr>
    </w:p>
    <w:p w:rsidR="005360B3" w:rsidRDefault="005360B3">
      <w:pPr>
        <w:ind w:left="284"/>
        <w:jc w:val="center"/>
        <w:rPr>
          <w:rFonts w:eastAsia="Calibri"/>
          <w:i/>
          <w:iCs/>
          <w:lang w:eastAsia="zh-CN"/>
        </w:rPr>
      </w:pPr>
    </w:p>
    <w:p w:rsidR="005360B3" w:rsidRDefault="005360B3">
      <w:pPr>
        <w:ind w:left="284"/>
        <w:jc w:val="center"/>
        <w:rPr>
          <w:rFonts w:eastAsia="Calibri"/>
          <w:i/>
          <w:iCs/>
          <w:lang w:eastAsia="zh-CN"/>
        </w:rPr>
      </w:pPr>
    </w:p>
    <w:p w:rsidR="005360B3" w:rsidRDefault="00277323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5360B3" w:rsidRDefault="00277323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5360B3" w:rsidRDefault="005360B3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5360B3" w:rsidRDefault="00277323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5360B3" w:rsidRDefault="00277323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5360B3" w:rsidRDefault="00277323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9 от 14 февраля 2023 г.)</w:t>
      </w:r>
    </w:p>
    <w:p w:rsidR="005360B3" w:rsidRDefault="005360B3">
      <w:pPr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5360B3" w:rsidRDefault="00277323">
      <w:pPr>
        <w:ind w:left="284"/>
        <w:jc w:val="center"/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Москва –2023</w:t>
      </w:r>
    </w:p>
    <w:sdt>
      <w:sdtPr>
        <w:id w:val="-899905578"/>
        <w:docPartObj>
          <w:docPartGallery w:val="Table of Contents"/>
          <w:docPartUnique/>
        </w:docPartObj>
      </w:sdtPr>
      <w:sdtEndPr/>
      <w:sdtContent>
        <w:p w:rsidR="005360B3" w:rsidRDefault="00277323">
          <w:pPr>
            <w:jc w:val="center"/>
          </w:pPr>
          <w:r>
            <w:br w:type="page"/>
          </w:r>
          <w:r>
            <w:rPr>
              <w:b/>
              <w:sz w:val="28"/>
              <w:szCs w:val="28"/>
            </w:rPr>
            <w:lastRenderedPageBreak/>
            <w:t>Содержание</w:t>
          </w:r>
        </w:p>
        <w:p w:rsidR="005360B3" w:rsidRDefault="00277323">
          <w:pPr>
            <w:pStyle w:val="15"/>
            <w:tabs>
              <w:tab w:val="left" w:pos="440"/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16158305">
            <w:r>
              <w:rPr>
                <w:webHidden/>
                <w:sz w:val="24"/>
                <w:szCs w:val="24"/>
              </w:rPr>
              <w:t>1.</w:t>
            </w: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_Toc116158305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06"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_Toc116158306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77323">
              <w:rPr>
                <w:webHidden/>
                <w:sz w:val="24"/>
                <w:szCs w:val="24"/>
              </w:rPr>
              <w:tab/>
              <w:t>3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07">
            <w:r w:rsidR="00277323">
              <w:rPr>
                <w:bCs/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_Toc116158307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sz w:val="24"/>
                <w:szCs w:val="24"/>
              </w:rPr>
              <w:tab/>
              <w:t>6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08">
            <w:r w:rsidR="00277323">
              <w:rPr>
                <w:bCs/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_Toc116158308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sz w:val="24"/>
                <w:szCs w:val="24"/>
              </w:rPr>
              <w:tab/>
              <w:t>6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09">
            <w:r w:rsidR="00277323">
              <w:rPr>
                <w:bCs/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_Toc116158309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sz w:val="24"/>
                <w:szCs w:val="24"/>
              </w:rPr>
              <w:tab/>
              <w:t>7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0">
            <w:r w:rsidR="00277323">
              <w:rPr>
                <w:bCs/>
                <w:webHidden/>
                <w:sz w:val="24"/>
                <w:szCs w:val="24"/>
              </w:rPr>
              <w:t>5.1. Содержание дисциплины</w:t>
            </w:r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_Toc116158310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sz w:val="24"/>
                <w:szCs w:val="24"/>
              </w:rPr>
              <w:tab/>
              <w:t>7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1"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_Toc116158311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webHidden/>
                <w:sz w:val="24"/>
                <w:szCs w:val="24"/>
              </w:rPr>
              <w:t>5.2. Учебно-тематический план</w:t>
            </w:r>
            <w:r w:rsidR="00277323">
              <w:rPr>
                <w:webHidden/>
                <w:sz w:val="24"/>
                <w:szCs w:val="24"/>
              </w:rPr>
              <w:tab/>
              <w:t>8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2"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_Toc116158312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277323">
              <w:rPr>
                <w:webHidden/>
                <w:sz w:val="24"/>
                <w:szCs w:val="24"/>
              </w:rPr>
              <w:tab/>
              <w:t>9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3">
            <w:r w:rsidR="00277323">
              <w:rPr>
                <w:bCs/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_Toc116158313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sz w:val="24"/>
                <w:szCs w:val="24"/>
              </w:rPr>
              <w:tab/>
              <w:t>11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4"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_Toc116158314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77323">
              <w:rPr>
                <w:webHidden/>
                <w:sz w:val="24"/>
                <w:szCs w:val="24"/>
              </w:rPr>
              <w:tab/>
              <w:t>11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5"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_Toc116158315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277323">
              <w:rPr>
                <w:webHidden/>
                <w:sz w:val="24"/>
                <w:szCs w:val="24"/>
              </w:rPr>
              <w:tab/>
              <w:t>13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6"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_Toc116158316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277323">
              <w:rPr>
                <w:webHidden/>
                <w:sz w:val="24"/>
                <w:szCs w:val="24"/>
              </w:rPr>
              <w:tab/>
              <w:t>14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7"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_Toc116158317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277323">
              <w:rPr>
                <w:webHidden/>
                <w:sz w:val="24"/>
                <w:szCs w:val="24"/>
              </w:rPr>
              <w:tab/>
              <w:t>24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8">
            <w:r w:rsidR="00277323">
              <w:rPr>
                <w:webHidden/>
                <w:sz w:val="24"/>
                <w:szCs w:val="24"/>
              </w:rPr>
              <w:t>9. П</w:t>
            </w:r>
            <w:r w:rsidR="00277323">
              <w:rPr>
                <w:bCs/>
                <w:sz w:val="24"/>
                <w:szCs w:val="24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_Toc116158318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sz w:val="24"/>
                <w:szCs w:val="24"/>
              </w:rPr>
              <w:tab/>
              <w:t>25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9"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_Toc116158319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277323">
              <w:rPr>
                <w:webHidden/>
                <w:sz w:val="24"/>
                <w:szCs w:val="24"/>
              </w:rPr>
              <w:tab/>
              <w:t>26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20">
            <w:r w:rsidR="00277323">
              <w:rPr>
                <w:bCs/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_Toc116158320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sz w:val="24"/>
                <w:szCs w:val="24"/>
              </w:rPr>
              <w:tab/>
              <w:t>27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887DB4">
          <w:pPr>
            <w:pStyle w:val="15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21">
            <w:r w:rsidR="00277323">
              <w:rPr>
                <w:bCs/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77323">
              <w:rPr>
                <w:webHidden/>
              </w:rPr>
              <w:fldChar w:fldCharType="begin"/>
            </w:r>
            <w:r w:rsidR="00277323">
              <w:rPr>
                <w:webHidden/>
              </w:rPr>
              <w:instrText>PAGEREF _Toc116158321 \h</w:instrText>
            </w:r>
            <w:r w:rsidR="00277323">
              <w:rPr>
                <w:webHidden/>
              </w:rPr>
            </w:r>
            <w:r w:rsidR="00277323">
              <w:rPr>
                <w:webHidden/>
              </w:rPr>
              <w:fldChar w:fldCharType="separate"/>
            </w:r>
            <w:r w:rsidR="00277323">
              <w:rPr>
                <w:sz w:val="24"/>
                <w:szCs w:val="24"/>
              </w:rPr>
              <w:tab/>
              <w:t>28</w:t>
            </w:r>
            <w:r w:rsidR="00277323">
              <w:rPr>
                <w:webHidden/>
              </w:rPr>
              <w:fldChar w:fldCharType="end"/>
            </w:r>
          </w:hyperlink>
        </w:p>
        <w:p w:rsidR="005360B3" w:rsidRDefault="00277323">
          <w:r>
            <w:fldChar w:fldCharType="end"/>
          </w:r>
        </w:p>
      </w:sdtContent>
    </w:sdt>
    <w:p w:rsidR="005360B3" w:rsidRDefault="00277323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5360B3" w:rsidRDefault="005360B3">
      <w:pPr>
        <w:jc w:val="center"/>
        <w:rPr>
          <w:sz w:val="24"/>
          <w:szCs w:val="24"/>
        </w:rPr>
      </w:pPr>
    </w:p>
    <w:p w:rsidR="005360B3" w:rsidRDefault="00277323">
      <w:pPr>
        <w:pStyle w:val="15"/>
        <w:numPr>
          <w:ilvl w:val="0"/>
          <w:numId w:val="9"/>
        </w:numPr>
        <w:tabs>
          <w:tab w:val="right" w:leader="dot" w:pos="9771"/>
        </w:tabs>
        <w:jc w:val="both"/>
        <w:outlineLvl w:val="0"/>
        <w:rPr>
          <w:b/>
          <w:sz w:val="28"/>
          <w:szCs w:val="28"/>
        </w:rPr>
      </w:pPr>
      <w:bookmarkStart w:id="2" w:name="_Toc106802625"/>
      <w:bookmarkStart w:id="3" w:name="_Toc116158305"/>
      <w:r>
        <w:rPr>
          <w:b/>
          <w:sz w:val="28"/>
          <w:szCs w:val="28"/>
        </w:rPr>
        <w:t>Наименование дисциплины</w:t>
      </w:r>
      <w:bookmarkEnd w:id="2"/>
      <w:bookmarkEnd w:id="3"/>
      <w:r>
        <w:rPr>
          <w:b/>
          <w:sz w:val="28"/>
          <w:szCs w:val="28"/>
        </w:rPr>
        <w:t xml:space="preserve"> </w:t>
      </w:r>
    </w:p>
    <w:p w:rsidR="005360B3" w:rsidRDefault="00277323">
      <w:pPr>
        <w:pStyle w:val="15"/>
        <w:tabs>
          <w:tab w:val="right" w:leader="dot" w:pos="9771"/>
        </w:tabs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bookmarkStart w:id="4" w:name="_Toc106701788"/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Методы проектного менеджмента и управление изменениями в государственном управлении</w:t>
      </w:r>
      <w:r>
        <w:rPr>
          <w:sz w:val="28"/>
          <w:szCs w:val="28"/>
        </w:rPr>
        <w:t>»</w:t>
      </w:r>
      <w:bookmarkEnd w:id="4"/>
    </w:p>
    <w:p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06802626"/>
      <w:bookmarkStart w:id="6" w:name="_Toc116158306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5360B3" w:rsidRDefault="005360B3">
      <w:pPr>
        <w:ind w:firstLine="709"/>
        <w:jc w:val="both"/>
        <w:rPr>
          <w:sz w:val="28"/>
          <w:szCs w:val="28"/>
        </w:rPr>
      </w:pPr>
    </w:p>
    <w:p w:rsidR="005360B3" w:rsidRDefault="0027732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2021 год приема</w:t>
      </w:r>
    </w:p>
    <w:tbl>
      <w:tblPr>
        <w:tblStyle w:val="aff"/>
        <w:tblW w:w="10740" w:type="dxa"/>
        <w:tblLayout w:type="fixed"/>
        <w:tblLook w:val="04A0" w:firstRow="1" w:lastRow="0" w:firstColumn="1" w:lastColumn="0" w:noHBand="0" w:noVBand="1"/>
      </w:tblPr>
      <w:tblGrid>
        <w:gridCol w:w="846"/>
        <w:gridCol w:w="2269"/>
        <w:gridCol w:w="3231"/>
        <w:gridCol w:w="4394"/>
      </w:tblGrid>
      <w:tr w:rsidR="005360B3">
        <w:tc>
          <w:tcPr>
            <w:tcW w:w="845" w:type="dxa"/>
          </w:tcPr>
          <w:p w:rsidR="005360B3" w:rsidRDefault="0027732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Код компе-тенции</w:t>
            </w:r>
          </w:p>
        </w:tc>
        <w:tc>
          <w:tcPr>
            <w:tcW w:w="2269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3231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Индикатор достижения компетенции</w:t>
            </w:r>
          </w:p>
        </w:tc>
        <w:tc>
          <w:tcPr>
            <w:tcW w:w="4394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360B3">
        <w:trPr>
          <w:trHeight w:val="299"/>
        </w:trPr>
        <w:tc>
          <w:tcPr>
            <w:tcW w:w="845" w:type="dxa"/>
            <w:vMerge w:val="restart"/>
          </w:tcPr>
          <w:p w:rsidR="005360B3" w:rsidRDefault="0027732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ПКП-1</w:t>
            </w:r>
          </w:p>
        </w:tc>
        <w:tc>
          <w:tcPr>
            <w:tcW w:w="2269" w:type="dxa"/>
            <w:vMerge w:val="restart"/>
          </w:tcPr>
          <w:p w:rsidR="005360B3" w:rsidRDefault="0027732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3231" w:type="dxa"/>
          </w:tcPr>
          <w:p w:rsidR="005360B3" w:rsidRDefault="00277323">
            <w:pPr>
              <w:pStyle w:val="af4"/>
              <w:suppressAutoHyphens w:val="0"/>
              <w:ind w:left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sz w:val="24"/>
                <w:szCs w:val="24"/>
              </w:rPr>
              <w:t>1. 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4394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инструменты, используемые для определения цели, задач, приоритетов и оценки ресурсов профессиональной деятельности; порядок обоснования, принятия и оценки эффективности исполнения управленческих решений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 проектной деятельности; оценивать эффективность и результативность управленческих решений</w:t>
            </w:r>
          </w:p>
        </w:tc>
      </w:tr>
      <w:tr w:rsidR="005360B3">
        <w:trPr>
          <w:trHeight w:val="509"/>
        </w:trPr>
        <w:tc>
          <w:tcPr>
            <w:tcW w:w="845" w:type="dxa"/>
            <w:vMerge/>
          </w:tcPr>
          <w:p w:rsidR="005360B3" w:rsidRDefault="005360B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vMerge/>
          </w:tcPr>
          <w:p w:rsidR="005360B3" w:rsidRDefault="005360B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231" w:type="dxa"/>
          </w:tcPr>
          <w:p w:rsidR="005360B3" w:rsidRDefault="00277323">
            <w:pPr>
              <w:pStyle w:val="af4"/>
              <w:suppressAutoHyphens w:val="0"/>
              <w:ind w:left="0"/>
              <w:contextualSpacing/>
              <w:jc w:val="both"/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2. 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4394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 решения аналитических задач для определения целей, задач, приоритетов и оценки ресурсов профессиональной деятельности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</w:tr>
      <w:tr w:rsidR="005360B3">
        <w:trPr>
          <w:trHeight w:val="3589"/>
        </w:trPr>
        <w:tc>
          <w:tcPr>
            <w:tcW w:w="845" w:type="dxa"/>
            <w:vMerge/>
          </w:tcPr>
          <w:p w:rsidR="005360B3" w:rsidRDefault="005360B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vMerge/>
          </w:tcPr>
          <w:p w:rsidR="005360B3" w:rsidRDefault="005360B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231" w:type="dxa"/>
          </w:tcPr>
          <w:p w:rsidR="005360B3" w:rsidRDefault="00277323">
            <w:pPr>
              <w:pStyle w:val="afd"/>
              <w:widowControl w:val="0"/>
              <w:tabs>
                <w:tab w:val="left" w:pos="465"/>
              </w:tabs>
              <w:jc w:val="both"/>
              <w:rPr>
                <w:color w:val="0D0D0D" w:themeColor="text1" w:themeTint="F2"/>
                <w:shd w:val="clear" w:color="auto" w:fill="FFFFFF"/>
              </w:rPr>
            </w:pPr>
            <w:r>
              <w:t>3. 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4394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 решения аналитических задач для определения целей, задач, приоритетов и оценки ресурсов профессиональной деятельности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современные методы и инструменты для сбора, обобщения, анализа информации, необходимой для решения аналитических задач в профессиональной деятельности</w:t>
            </w:r>
          </w:p>
        </w:tc>
      </w:tr>
      <w:tr w:rsidR="005360B3">
        <w:trPr>
          <w:trHeight w:val="1939"/>
        </w:trPr>
        <w:tc>
          <w:tcPr>
            <w:tcW w:w="845" w:type="dxa"/>
            <w:vMerge w:val="restart"/>
          </w:tcPr>
          <w:p w:rsidR="005360B3" w:rsidRDefault="0027732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ПКП-2</w:t>
            </w:r>
          </w:p>
        </w:tc>
        <w:tc>
          <w:tcPr>
            <w:tcW w:w="2269" w:type="dxa"/>
            <w:vMerge w:val="restart"/>
          </w:tcPr>
          <w:p w:rsidR="005360B3" w:rsidRDefault="0027732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3231" w:type="dxa"/>
          </w:tcPr>
          <w:p w:rsidR="005360B3" w:rsidRDefault="00277323">
            <w:pPr>
              <w:pStyle w:val="afd"/>
              <w:widowControl w:val="0"/>
              <w:suppressAutoHyphens w:val="0"/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1. </w:t>
            </w:r>
            <w:r>
              <w:t>Разрабатывает и оценивает эффективность и результативность решения оперативных и стратегических задач государственного и муниципального управления</w:t>
            </w:r>
          </w:p>
        </w:tc>
        <w:tc>
          <w:tcPr>
            <w:tcW w:w="4394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подходы к оценке эффективности и результативности решения оперативных и стратегических задач государственного и муниципального управления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критерии оценки эффективности и результативности решения оперативных и стратегических задач государственного и муниципального управления, в том числе относящихся к проектной деятельности</w:t>
            </w:r>
          </w:p>
        </w:tc>
      </w:tr>
      <w:tr w:rsidR="005360B3">
        <w:trPr>
          <w:trHeight w:val="2271"/>
        </w:trPr>
        <w:tc>
          <w:tcPr>
            <w:tcW w:w="845" w:type="dxa"/>
            <w:vMerge/>
          </w:tcPr>
          <w:p w:rsidR="005360B3" w:rsidRDefault="005360B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vMerge/>
          </w:tcPr>
          <w:p w:rsidR="005360B3" w:rsidRDefault="005360B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231" w:type="dxa"/>
          </w:tcPr>
          <w:p w:rsidR="005360B3" w:rsidRDefault="00277323">
            <w:pPr>
              <w:pStyle w:val="afd"/>
              <w:widowControl w:val="0"/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>
              <w:t>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</w:t>
            </w:r>
          </w:p>
        </w:tc>
        <w:tc>
          <w:tcPr>
            <w:tcW w:w="4394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Проблемное поле современного государственного и муниципального управления; причины и условия, влияющие на возникновение проблем; основные подходы к решению данных проблем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свою позицию решению проблем в сфере государственного и муниципального управления</w:t>
            </w:r>
          </w:p>
        </w:tc>
      </w:tr>
    </w:tbl>
    <w:p w:rsidR="005360B3" w:rsidRDefault="005360B3">
      <w:pPr>
        <w:ind w:firstLine="709"/>
        <w:jc w:val="both"/>
        <w:rPr>
          <w:sz w:val="28"/>
          <w:szCs w:val="28"/>
        </w:rPr>
      </w:pPr>
    </w:p>
    <w:p w:rsidR="005360B3" w:rsidRDefault="005360B3">
      <w:pPr>
        <w:ind w:firstLine="709"/>
        <w:jc w:val="both"/>
        <w:rPr>
          <w:sz w:val="28"/>
          <w:szCs w:val="28"/>
        </w:rPr>
      </w:pPr>
    </w:p>
    <w:p w:rsidR="005360B3" w:rsidRDefault="0027732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2022 года приема </w:t>
      </w:r>
    </w:p>
    <w:tbl>
      <w:tblPr>
        <w:tblStyle w:val="aff"/>
        <w:tblW w:w="10740" w:type="dxa"/>
        <w:tblLayout w:type="fixed"/>
        <w:tblLook w:val="04A0" w:firstRow="1" w:lastRow="0" w:firstColumn="1" w:lastColumn="0" w:noHBand="0" w:noVBand="1"/>
      </w:tblPr>
      <w:tblGrid>
        <w:gridCol w:w="846"/>
        <w:gridCol w:w="2269"/>
        <w:gridCol w:w="2835"/>
        <w:gridCol w:w="4790"/>
      </w:tblGrid>
      <w:tr w:rsidR="005360B3">
        <w:tc>
          <w:tcPr>
            <w:tcW w:w="845" w:type="dxa"/>
          </w:tcPr>
          <w:p w:rsidR="005360B3" w:rsidRDefault="0027732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Код компе-тенции</w:t>
            </w:r>
          </w:p>
        </w:tc>
        <w:tc>
          <w:tcPr>
            <w:tcW w:w="2269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Индикатор достижения компетенции</w:t>
            </w:r>
          </w:p>
        </w:tc>
        <w:tc>
          <w:tcPr>
            <w:tcW w:w="4790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360B3">
        <w:tc>
          <w:tcPr>
            <w:tcW w:w="845" w:type="dxa"/>
            <w:vMerge w:val="restart"/>
          </w:tcPr>
          <w:p w:rsidR="005360B3" w:rsidRDefault="0027732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ПКН-6</w:t>
            </w:r>
          </w:p>
        </w:tc>
        <w:tc>
          <w:tcPr>
            <w:tcW w:w="2269" w:type="dxa"/>
            <w:vMerge w:val="restart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Способность анализировать и применять инструменты планирования деятельности и </w:t>
            </w:r>
            <w:r>
              <w:rPr>
                <w:sz w:val="24"/>
                <w:szCs w:val="24"/>
              </w:rPr>
              <w:lastRenderedPageBreak/>
              <w:t>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2835" w:type="dxa"/>
          </w:tcPr>
          <w:p w:rsidR="005360B3" w:rsidRDefault="00277323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465"/>
              </w:tabs>
              <w:spacing w:beforeAutospacing="0" w:afterAutospacing="0"/>
              <w:ind w:left="0" w:firstLine="0"/>
              <w:jc w:val="both"/>
              <w:rPr>
                <w:rFonts w:eastAsia="Calibri"/>
                <w:lang w:eastAsia="en-US"/>
              </w:rPr>
            </w:pPr>
            <w:r>
              <w:lastRenderedPageBreak/>
              <w:t xml:space="preserve">Демонстрирует знания основных инструментов, планирования деятельности и ресурсов органов государственной </w:t>
            </w:r>
            <w:r>
              <w:lastRenderedPageBreak/>
              <w:t>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4790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планирования деятельности и ресурсов органов государственной власти; основы стратегического управления, управления изменениями и проектного управления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5360B3" w:rsidRDefault="00277323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Осуществлять стратегическое управление, управление изменениями и проектное управление в рамках деятельности органов власти</w:t>
            </w:r>
          </w:p>
        </w:tc>
      </w:tr>
      <w:tr w:rsidR="005360B3">
        <w:trPr>
          <w:trHeight w:val="6043"/>
        </w:trPr>
        <w:tc>
          <w:tcPr>
            <w:tcW w:w="845" w:type="dxa"/>
            <w:vMerge/>
          </w:tcPr>
          <w:p w:rsidR="005360B3" w:rsidRDefault="005360B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vMerge/>
          </w:tcPr>
          <w:p w:rsidR="005360B3" w:rsidRDefault="005360B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5360B3" w:rsidRDefault="00277323">
            <w:pPr>
              <w:tabs>
                <w:tab w:val="left" w:pos="43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</w:rPr>
              <w:t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4790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 планирования деятельности и ресурсов органов государственной власти и управления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Решать </w:t>
            </w:r>
            <w:r>
              <w:rPr>
                <w:sz w:val="24"/>
                <w:szCs w:val="24"/>
              </w:rPr>
              <w:t>аналитические задачи, обеспечивающие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</w:tr>
      <w:tr w:rsidR="005360B3">
        <w:trPr>
          <w:trHeight w:val="301"/>
        </w:trPr>
        <w:tc>
          <w:tcPr>
            <w:tcW w:w="845" w:type="dxa"/>
            <w:vMerge/>
          </w:tcPr>
          <w:p w:rsidR="005360B3" w:rsidRDefault="005360B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vMerge/>
          </w:tcPr>
          <w:p w:rsidR="005360B3" w:rsidRDefault="005360B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5360B3" w:rsidRDefault="00277323">
            <w:pPr>
              <w:tabs>
                <w:tab w:val="left" w:pos="43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 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4790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методы и инструменты стратегического планирования и управления, управления изменениями и проектного управления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современные 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</w:tr>
      <w:tr w:rsidR="005360B3">
        <w:tc>
          <w:tcPr>
            <w:tcW w:w="845" w:type="dxa"/>
            <w:vMerge w:val="restart"/>
          </w:tcPr>
          <w:p w:rsidR="005360B3" w:rsidRDefault="0027732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ПКП-2</w:t>
            </w:r>
          </w:p>
        </w:tc>
        <w:tc>
          <w:tcPr>
            <w:tcW w:w="2269" w:type="dxa"/>
            <w:vMerge w:val="restart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strike/>
                <w:color w:val="000000"/>
              </w:rPr>
            </w:pPr>
            <w:r>
              <w:rPr>
                <w:sz w:val="24"/>
                <w:szCs w:val="24"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2835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1. </w:t>
            </w:r>
            <w:r>
              <w:rPr>
                <w:sz w:val="24"/>
                <w:szCs w:val="24"/>
              </w:rPr>
              <w:t>Разрабатывает и оценивает эффективность и результативность решения оперативных и стратегических задач государственного и муниципального управления</w:t>
            </w:r>
          </w:p>
        </w:tc>
        <w:tc>
          <w:tcPr>
            <w:tcW w:w="4790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и методологические основы оценки эффективности и результативности решения оперативных и стратегических задач государственного и муниципального управления</w:t>
            </w:r>
          </w:p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Применять научный подход к </w:t>
            </w:r>
            <w:r>
              <w:rPr>
                <w:sz w:val="24"/>
                <w:szCs w:val="24"/>
              </w:rPr>
              <w:t>оценке эффективности и результативности решения оперативных и стратегических задач государственного и муниципального управления</w:t>
            </w:r>
          </w:p>
        </w:tc>
      </w:tr>
      <w:tr w:rsidR="005360B3">
        <w:trPr>
          <w:trHeight w:val="3380"/>
        </w:trPr>
        <w:tc>
          <w:tcPr>
            <w:tcW w:w="845" w:type="dxa"/>
            <w:vMerge/>
          </w:tcPr>
          <w:p w:rsidR="005360B3" w:rsidRDefault="005360B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vMerge/>
          </w:tcPr>
          <w:p w:rsidR="005360B3" w:rsidRDefault="005360B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5360B3" w:rsidRDefault="00277323">
            <w:pPr>
              <w:pStyle w:val="af4"/>
              <w:ind w:left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>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</w:t>
            </w:r>
          </w:p>
        </w:tc>
        <w:tc>
          <w:tcPr>
            <w:tcW w:w="4790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оценки современных условий государственного и муниципального управления, выявления причин имеющихся проблем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Обосновывать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</w:t>
            </w:r>
          </w:p>
        </w:tc>
      </w:tr>
    </w:tbl>
    <w:p w:rsidR="005360B3" w:rsidRDefault="005360B3">
      <w:pPr>
        <w:rPr>
          <w:b/>
          <w:bCs/>
          <w:sz w:val="28"/>
          <w:szCs w:val="28"/>
        </w:rPr>
      </w:pPr>
    </w:p>
    <w:p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06802627"/>
      <w:bookmarkStart w:id="8" w:name="_Toc11615830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7"/>
      <w:bookmarkEnd w:id="8"/>
    </w:p>
    <w:p w:rsidR="005360B3" w:rsidRDefault="0027732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</w:t>
      </w:r>
      <w:r>
        <w:rPr>
          <w:b/>
          <w:bCs/>
          <w:sz w:val="28"/>
          <w:szCs w:val="28"/>
        </w:rPr>
        <w:t>«</w:t>
      </w:r>
      <w:r>
        <w:rPr>
          <w:bCs/>
          <w:sz w:val="28"/>
          <w:szCs w:val="28"/>
        </w:rPr>
        <w:t>Методы проектного менеджмента и управление изменениями в государственном управлении</w:t>
      </w:r>
      <w:r>
        <w:rPr>
          <w:b/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относится к циклу профиля «Государственное и муниципальное управление» направления подготовки 38.03.04 «Государственное и муниципальное управление». </w:t>
      </w:r>
    </w:p>
    <w:p w:rsidR="005360B3" w:rsidRDefault="005360B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06802628"/>
      <w:bookmarkStart w:id="10" w:name="_Toc11615830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5360B3" w:rsidRDefault="002773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50"/>
        <w:gridCol w:w="2675"/>
        <w:gridCol w:w="2680"/>
      </w:tblGrid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з.е. / 144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– Аудиторные занятия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50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50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16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16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34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34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94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94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Проектная работа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Проектная работа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:rsidR="005360B3" w:rsidRDefault="005360B3">
      <w:pPr>
        <w:jc w:val="center"/>
        <w:rPr>
          <w:sz w:val="28"/>
          <w:szCs w:val="28"/>
        </w:rPr>
      </w:pPr>
    </w:p>
    <w:p w:rsidR="005360B3" w:rsidRDefault="0027732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Очно-заочная форма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50"/>
        <w:gridCol w:w="2675"/>
        <w:gridCol w:w="2680"/>
      </w:tblGrid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з.е. / 144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з.е. / 144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– Аудиторные занятия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Проектная работа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Проектная работа</w:t>
            </w:r>
          </w:p>
        </w:tc>
      </w:tr>
      <w:tr w:rsidR="005360B3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:rsidR="005360B3" w:rsidRDefault="005360B3">
      <w:pPr>
        <w:jc w:val="center"/>
        <w:rPr>
          <w:sz w:val="28"/>
          <w:szCs w:val="28"/>
        </w:rPr>
      </w:pPr>
    </w:p>
    <w:p w:rsidR="005360B3" w:rsidRDefault="005360B3">
      <w:pPr>
        <w:jc w:val="center"/>
        <w:rPr>
          <w:sz w:val="28"/>
          <w:szCs w:val="28"/>
        </w:rPr>
      </w:pPr>
    </w:p>
    <w:p w:rsidR="005360B3" w:rsidRDefault="005360B3">
      <w:pPr>
        <w:jc w:val="center"/>
        <w:rPr>
          <w:sz w:val="28"/>
          <w:szCs w:val="28"/>
        </w:rPr>
      </w:pPr>
    </w:p>
    <w:p w:rsidR="005360B3" w:rsidRDefault="005360B3">
      <w:pPr>
        <w:rPr>
          <w:sz w:val="28"/>
          <w:szCs w:val="28"/>
        </w:rPr>
      </w:pPr>
    </w:p>
    <w:p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06802629"/>
      <w:bookmarkStart w:id="12" w:name="_Toc11615830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:rsidR="005360B3" w:rsidRDefault="00277323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06701793"/>
      <w:bookmarkStart w:id="14" w:name="_Toc106802630"/>
      <w:bookmarkStart w:id="15" w:name="_Toc11615831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3"/>
      <w:bookmarkEnd w:id="14"/>
      <w:bookmarkEnd w:id="15"/>
    </w:p>
    <w:p w:rsidR="005360B3" w:rsidRDefault="00277323">
      <w:pPr>
        <w:spacing w:before="10" w:after="10"/>
        <w:ind w:firstLine="709"/>
        <w:jc w:val="both"/>
        <w:rPr>
          <w:b/>
          <w:bCs/>
          <w:kern w:val="2"/>
          <w:sz w:val="28"/>
          <w:szCs w:val="28"/>
        </w:rPr>
      </w:pPr>
      <w:r>
        <w:rPr>
          <w:b/>
          <w:sz w:val="28"/>
          <w:szCs w:val="28"/>
        </w:rPr>
        <w:t>Тема 1. Концептуальные и нормативно-правовые основы проектного управления</w:t>
      </w:r>
    </w:p>
    <w:p w:rsidR="005360B3" w:rsidRDefault="00277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термины проектного управления в органах власти: понятие национального проекта, федерального проекта, регионального, муниципального, ведомственного проекта. Сложности при внедрении проектного управления в органах власти и возможные пути их решения. Национальные проекты в структуре государственных программ Российской Федерации. Международный опыт применения проектного управления в органах власти (на примере одной или нескольких стран по выбору студента). Этапы развития проектного менеджмента в мировой и российской практике.</w:t>
      </w:r>
    </w:p>
    <w:p w:rsidR="005360B3" w:rsidRDefault="00277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проектами в контексте теорий косвенного управления, «нового управления» (new governance), сервисного государства. Управление проектами в контексте ориентиров управления на жизнеобеспечение и развитие. Управление проектами в контексте стратегического, программно-целевого, проектного и текущего уровней управления. </w:t>
      </w:r>
    </w:p>
    <w:p w:rsidR="005360B3" w:rsidRDefault="00277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Функциональный, процессный и проектный подходы. Соотношение стратегического и проектного управления. Нормативно-правовые основы проектного управления в Российской Федерации. Взаимосвязь между проектами и государственными программами. </w:t>
      </w:r>
    </w:p>
    <w:p w:rsidR="005360B3" w:rsidRDefault="00277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подходы к определению понятий проекта, проектного управления и проектной деятельности. Основные подходы к разработке типологии проектов. Особенности проектов, реализуемых социально-ориентированными некоммерческими организациями. Принципы проектного управления. Понятие портфеля проектов. Реализация Agile-методологии применительно к проектному управлению. Наименование проекта. Концепция проекта. Особенности формулировок цели, задач, мероприятий проекта. Правила декомпозиции задач в мероприятия.</w:t>
      </w:r>
    </w:p>
    <w:p w:rsidR="005360B3" w:rsidRDefault="005360B3">
      <w:pPr>
        <w:ind w:firstLine="709"/>
        <w:jc w:val="both"/>
        <w:rPr>
          <w:sz w:val="28"/>
          <w:szCs w:val="28"/>
        </w:rPr>
      </w:pPr>
    </w:p>
    <w:p w:rsidR="005360B3" w:rsidRDefault="00277323">
      <w:pPr>
        <w:spacing w:before="10" w:after="10"/>
        <w:ind w:firstLine="709"/>
        <w:jc w:val="both"/>
        <w:rPr>
          <w:b/>
          <w:bCs/>
          <w:kern w:val="2"/>
          <w:sz w:val="28"/>
          <w:szCs w:val="28"/>
        </w:rPr>
      </w:pPr>
      <w:r>
        <w:rPr>
          <w:b/>
          <w:sz w:val="28"/>
          <w:szCs w:val="28"/>
        </w:rPr>
        <w:t>Тема 2. Организационные и кадровые основы проектного управления</w:t>
      </w:r>
    </w:p>
    <w:p w:rsidR="005360B3" w:rsidRDefault="00277323">
      <w:pPr>
        <w:spacing w:before="10" w:after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управленческого проекта. Этапы проектного процесса. Основное содержание инициативной заявки, паспорта проекта, плана управления проектом. Формирование контрольных событий проекта. Управление стоимостью проекта. Понятие риска применительно к проектным рискам. Типовые формулировки рисков. Неопределенность и риск. Классификация проектных рисков. Способы снижения проектных рисков. Риск-ориентированный подход.</w:t>
      </w:r>
    </w:p>
    <w:p w:rsidR="005360B3" w:rsidRDefault="00277323">
      <w:pPr>
        <w:spacing w:before="10" w:after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Организационная структура проектной деятельности в органах власти. Место и назначение проектных офисов в системе проектного управления в органах власти. Функциональные роли в проектном управлении. Государственный заказ на разработки в области проектной деятельности. Подходы к оценке эффективности и результативности проектной деятельности. Типология показателей эффективности проектной деятельности.</w:t>
      </w:r>
    </w:p>
    <w:p w:rsidR="005360B3" w:rsidRDefault="00277323">
      <w:pPr>
        <w:spacing w:before="10" w:after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Стимулирование участников проектной деятельности в органах власти. Подходы к премированию работников по итогам успешной реализации проекта. Инструменты нематериальной мотивации участников проектной деятельности. Сравнительная характеристика проектной и управленческой команды. Этапы формирования проектной команды. Подходы к совершенствованию деятельности проектных команд.</w:t>
      </w:r>
    </w:p>
    <w:p w:rsidR="005360B3" w:rsidRDefault="00277323">
      <w:pPr>
        <w:spacing w:before="10" w:after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Кадровые основы проектного управления. Кадровые процессы. Кадровый потенциал проектной деятельности. Квалификация и компетентность. Компетенции, необходимые для проектной деятельности. Подходы к оценке персонала, участвующего в проектной деятельности.</w:t>
      </w:r>
    </w:p>
    <w:p w:rsidR="005360B3" w:rsidRDefault="005360B3">
      <w:pPr>
        <w:spacing w:before="10" w:after="10"/>
        <w:ind w:firstLine="709"/>
        <w:jc w:val="both"/>
        <w:rPr>
          <w:sz w:val="28"/>
          <w:szCs w:val="28"/>
        </w:rPr>
      </w:pPr>
    </w:p>
    <w:p w:rsidR="005360B3" w:rsidRDefault="00277323">
      <w:pPr>
        <w:spacing w:before="10" w:after="10"/>
        <w:ind w:firstLine="709"/>
        <w:jc w:val="both"/>
        <w:rPr>
          <w:b/>
          <w:bCs/>
          <w:kern w:val="2"/>
          <w:sz w:val="28"/>
          <w:szCs w:val="28"/>
        </w:rPr>
      </w:pPr>
      <w:r>
        <w:rPr>
          <w:b/>
          <w:sz w:val="28"/>
          <w:szCs w:val="28"/>
        </w:rPr>
        <w:t>Тема 3. Управление изменениями в органах государственной власти</w:t>
      </w:r>
    </w:p>
    <w:p w:rsidR="005360B3" w:rsidRDefault="00277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виды и классификации организационных изменений. Уровни организационных изменений. Модели процесса управления имениями. Инструменты реализации организационных изменений. Управление изменениями в организации посредством технологий бережливого управления. Соотношение понятий проектного и бережливого управления. Элементы системы менеджмента бережливого производства. Роль консалтинга в управлении изменениями. Управленческое консультирование как процесс. Роль коммерческого предложения и технического задания в организации управленческого консультирования. Роль бенчмаркинга в управлении изменениями. Алгоритм реализации метода бенчмаркинга. Формы организации бенчмаркинга.</w:t>
      </w:r>
    </w:p>
    <w:p w:rsidR="005360B3" w:rsidRDefault="00277323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Инициаторы и участники организационных изменений. Новые роли и должности в организации, связанные с управлением изменениями. Характеристики менеджеров по управлению изменениями. </w:t>
      </w:r>
      <w:r>
        <w:rPr>
          <w:sz w:val="28"/>
          <w:szCs w:val="28"/>
        </w:rPr>
        <w:t>Особенности управления формальной и неформальной группами в процессе изменений в органе государственной власти. Технологии управления изменениями, направленными на социальное партнерство, равенство в возможностях карьерного роста, единство индивидуальных и общих целей, укрепление имиджа организации и создание благоприятной атмосферы в органе государственной власти. Власть и стили руководства в управлении изменениями, проблемы управления персоналом.</w:t>
      </w:r>
    </w:p>
    <w:p w:rsidR="005360B3" w:rsidRDefault="00277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преодоления сопротивления изменениям: информирование и общение, участие и вовлеченность, поддержка, переговоры и соглашения, манипуляции и кооптации, явное и неявное принуждение, моббинг и буллинг. Мотивация в управлении изменениями: использование различных теорий мотивации на различных этапах жизненного цикла организации.</w:t>
      </w:r>
    </w:p>
    <w:p w:rsidR="005360B3" w:rsidRDefault="005360B3">
      <w:pPr>
        <w:ind w:firstLine="709"/>
        <w:jc w:val="both"/>
        <w:rPr>
          <w:sz w:val="28"/>
          <w:szCs w:val="28"/>
        </w:rPr>
      </w:pPr>
    </w:p>
    <w:p w:rsidR="005360B3" w:rsidRDefault="00277323">
      <w:pPr>
        <w:pStyle w:val="2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06802631"/>
      <w:bookmarkStart w:id="17" w:name="_Toc106701794"/>
      <w:bookmarkStart w:id="18" w:name="_Toc116158311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6"/>
      <w:bookmarkEnd w:id="17"/>
      <w:bookmarkEnd w:id="18"/>
    </w:p>
    <w:p w:rsidR="005360B3" w:rsidRDefault="0027732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Очная/очно-заочная форма обучения</w:t>
      </w:r>
    </w:p>
    <w:p w:rsidR="005360B3" w:rsidRDefault="005360B3">
      <w:pPr>
        <w:tabs>
          <w:tab w:val="right" w:pos="851"/>
        </w:tabs>
        <w:spacing w:after="120"/>
        <w:ind w:firstLine="709"/>
        <w:jc w:val="right"/>
        <w:rPr>
          <w:sz w:val="28"/>
          <w:szCs w:val="28"/>
        </w:rPr>
      </w:pPr>
    </w:p>
    <w:p w:rsidR="005360B3" w:rsidRDefault="00277323">
      <w:pPr>
        <w:tabs>
          <w:tab w:val="right" w:pos="851"/>
        </w:tabs>
        <w:spacing w:after="12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4950" w:type="pct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4"/>
        <w:gridCol w:w="2848"/>
        <w:gridCol w:w="883"/>
        <w:gridCol w:w="740"/>
        <w:gridCol w:w="739"/>
        <w:gridCol w:w="1036"/>
        <w:gridCol w:w="1282"/>
        <w:gridCol w:w="2199"/>
        <w:gridCol w:w="82"/>
        <w:gridCol w:w="100"/>
      </w:tblGrid>
      <w:tr w:rsidR="005360B3">
        <w:trPr>
          <w:trHeight w:hRule="exact" w:val="621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jc w:val="center"/>
              <w:rPr>
                <w:sz w:val="24"/>
                <w:szCs w:val="24"/>
              </w:rPr>
            </w:pPr>
          </w:p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pacing w:val="-14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8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rPr>
                <w:sz w:val="24"/>
                <w:szCs w:val="24"/>
              </w:rPr>
            </w:pPr>
          </w:p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 xml:space="preserve">тем </w:t>
            </w:r>
            <w:r>
              <w:rPr>
                <w:b/>
                <w:bCs/>
                <w:sz w:val="24"/>
                <w:szCs w:val="24"/>
              </w:rPr>
              <w:lastRenderedPageBreak/>
              <w:t>(разделов) дисциплины</w:t>
            </w:r>
          </w:p>
        </w:tc>
        <w:tc>
          <w:tcPr>
            <w:tcW w:w="46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Трудоемкость в часах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" w:type="dxa"/>
          </w:tcPr>
          <w:p w:rsidR="005360B3" w:rsidRDefault="005360B3"/>
        </w:tc>
      </w:tr>
      <w:tr w:rsidR="005360B3">
        <w:trPr>
          <w:trHeight w:hRule="exact" w:val="735"/>
        </w:trPr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9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  <w:tc>
          <w:tcPr>
            <w:tcW w:w="100" w:type="dxa"/>
            <w:gridSpan w:val="2"/>
          </w:tcPr>
          <w:p w:rsidR="005360B3" w:rsidRDefault="005360B3"/>
        </w:tc>
      </w:tr>
      <w:tr w:rsidR="005360B3">
        <w:trPr>
          <w:cantSplit/>
          <w:trHeight w:hRule="exact" w:val="1829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Общая, в т.ч.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Семинары, практич</w:t>
            </w:r>
            <w:r>
              <w:rPr>
                <w:b/>
                <w:sz w:val="24"/>
                <w:szCs w:val="24"/>
              </w:rPr>
              <w:t xml:space="preserve">еские </w:t>
            </w:r>
            <w:r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360B3" w:rsidRDefault="005360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" w:type="dxa"/>
            <w:gridSpan w:val="2"/>
          </w:tcPr>
          <w:p w:rsidR="005360B3" w:rsidRDefault="005360B3"/>
        </w:tc>
      </w:tr>
      <w:tr w:rsidR="005360B3">
        <w:trPr>
          <w:trHeight w:hRule="exact" w:val="185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pStyle w:val="af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</w:p>
          <w:p w:rsidR="005360B3" w:rsidRDefault="00277323">
            <w:pPr>
              <w:pStyle w:val="af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Концептуальные и нормативно-правовые основы проектного управления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48/46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32/36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Решение тестов. Обсуждение дискуссионных вопросов. Терминологический диктант.</w:t>
            </w:r>
          </w:p>
        </w:tc>
        <w:tc>
          <w:tcPr>
            <w:tcW w:w="100" w:type="dxa"/>
            <w:gridSpan w:val="2"/>
          </w:tcPr>
          <w:p w:rsidR="005360B3" w:rsidRDefault="005360B3"/>
        </w:tc>
      </w:tr>
      <w:tr w:rsidR="005360B3">
        <w:trPr>
          <w:trHeight w:hRule="exact" w:val="1989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</w:t>
            </w:r>
          </w:p>
          <w:p w:rsidR="005360B3" w:rsidRDefault="002773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Организационные и кадровые основы проектного управления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50</w:t>
            </w:r>
            <w:r>
              <w:rPr>
                <w:sz w:val="24"/>
                <w:szCs w:val="24"/>
              </w:rPr>
              <w:t>/46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32/36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 Решение тестов. Обсуждение дискуссионных вопросов.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Терминологический диктант. Решение ситуационных задач.</w:t>
            </w:r>
          </w:p>
        </w:tc>
        <w:tc>
          <w:tcPr>
            <w:tcW w:w="100" w:type="dxa"/>
            <w:gridSpan w:val="2"/>
          </w:tcPr>
          <w:p w:rsidR="005360B3" w:rsidRDefault="005360B3"/>
        </w:tc>
      </w:tr>
      <w:tr w:rsidR="005360B3">
        <w:trPr>
          <w:trHeight w:hRule="exact" w:val="227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</w:p>
          <w:p w:rsidR="005360B3" w:rsidRDefault="0027732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изменениями в органах государственной власти</w:t>
            </w:r>
          </w:p>
          <w:p w:rsidR="005360B3" w:rsidRDefault="005360B3">
            <w:pPr>
              <w:rPr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46/52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30/40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дискуссионных вопросов.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00" w:type="dxa"/>
            <w:gridSpan w:val="2"/>
          </w:tcPr>
          <w:p w:rsidR="005360B3" w:rsidRDefault="005360B3"/>
        </w:tc>
      </w:tr>
      <w:tr w:rsidR="005360B3">
        <w:trPr>
          <w:trHeight w:hRule="exact" w:val="115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16/8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34/24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94/112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Согласно учебному плану: проектная работа</w:t>
            </w:r>
          </w:p>
        </w:tc>
        <w:tc>
          <w:tcPr>
            <w:tcW w:w="100" w:type="dxa"/>
            <w:gridSpan w:val="2"/>
          </w:tcPr>
          <w:p w:rsidR="005360B3" w:rsidRDefault="005360B3"/>
        </w:tc>
      </w:tr>
      <w:tr w:rsidR="005360B3">
        <w:trPr>
          <w:trHeight w:hRule="exact" w:val="43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35/22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32/25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68/75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65/78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</w:tcPr>
          <w:p w:rsidR="005360B3" w:rsidRDefault="005360B3"/>
        </w:tc>
      </w:tr>
    </w:tbl>
    <w:p w:rsidR="005360B3" w:rsidRDefault="005360B3"/>
    <w:p w:rsidR="005360B3" w:rsidRDefault="00277323">
      <w:pPr>
        <w:pStyle w:val="a9"/>
        <w:spacing w:after="120"/>
        <w:ind w:firstLine="709"/>
        <w:jc w:val="both"/>
        <w:outlineLvl w:val="1"/>
        <w:rPr>
          <w:szCs w:val="28"/>
        </w:rPr>
      </w:pPr>
      <w:bookmarkStart w:id="19" w:name="_Toc106701795"/>
      <w:bookmarkStart w:id="20" w:name="_Toc106802632"/>
      <w:bookmarkStart w:id="21" w:name="_Toc116158312"/>
      <w:r>
        <w:rPr>
          <w:szCs w:val="28"/>
        </w:rPr>
        <w:t>5.3. Содержание семинаров, практических занятий</w:t>
      </w:r>
      <w:bookmarkEnd w:id="19"/>
      <w:bookmarkEnd w:id="20"/>
      <w:bookmarkEnd w:id="21"/>
      <w:r>
        <w:rPr>
          <w:szCs w:val="28"/>
        </w:rPr>
        <w:t xml:space="preserve"> </w:t>
      </w:r>
    </w:p>
    <w:tbl>
      <w:tblPr>
        <w:tblW w:w="106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82"/>
        <w:gridCol w:w="5953"/>
        <w:gridCol w:w="2268"/>
      </w:tblGrid>
      <w:tr w:rsidR="005360B3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keepNext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keepNext/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keepNext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5360B3">
        <w:trPr>
          <w:trHeight w:val="411"/>
        </w:trPr>
        <w:tc>
          <w:tcPr>
            <w:tcW w:w="2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pStyle w:val="af"/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Тема 1.</w:t>
            </w:r>
          </w:p>
          <w:p w:rsidR="005360B3" w:rsidRDefault="00277323">
            <w:pPr>
              <w:pStyle w:val="af"/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Концептуальные и нормативно-правовые основы проектного управления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1.</w:t>
            </w:r>
          </w:p>
          <w:p w:rsidR="005360B3" w:rsidRDefault="0027732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Национальные, федеральные, региональные, муниципальные, ведомственные проекты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Международный опыт применения проектного управления в органах власти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Соотношение стратегического и проектного управления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Опрос.</w:t>
            </w:r>
          </w:p>
          <w:p w:rsidR="005360B3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тестов. Обсуждение дискуссионных вопросов. Терминологический диктант.</w:t>
            </w:r>
          </w:p>
        </w:tc>
      </w:tr>
      <w:tr w:rsidR="005360B3">
        <w:trPr>
          <w:trHeight w:val="1399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pStyle w:val="af"/>
              <w:widowControl w:val="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2.</w:t>
            </w:r>
          </w:p>
          <w:p w:rsidR="005360B3" w:rsidRDefault="00277323">
            <w:pPr>
              <w:pStyle w:val="af4"/>
              <w:numPr>
                <w:ilvl w:val="0"/>
                <w:numId w:val="5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Современные подходы к определению понятий проекта, проектного управления и проектной деятельности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pStyle w:val="af4"/>
              <w:numPr>
                <w:ilvl w:val="0"/>
                <w:numId w:val="5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Типологии проектов.</w:t>
            </w:r>
          </w:p>
          <w:p w:rsidR="005360B3" w:rsidRDefault="00277323">
            <w:pPr>
              <w:pStyle w:val="af4"/>
              <w:numPr>
                <w:ilvl w:val="0"/>
                <w:numId w:val="5"/>
              </w:numPr>
              <w:tabs>
                <w:tab w:val="left" w:pos="285"/>
                <w:tab w:val="left" w:pos="352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Реализация Agile-методологии применительно к проектному управлению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5360B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>
        <w:trPr>
          <w:trHeight w:val="801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pStyle w:val="af"/>
              <w:widowControl w:val="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3.</w:t>
            </w:r>
          </w:p>
          <w:p w:rsidR="005360B3" w:rsidRDefault="00277323">
            <w:pPr>
              <w:pStyle w:val="af4"/>
              <w:numPr>
                <w:ilvl w:val="0"/>
                <w:numId w:val="10"/>
              </w:numPr>
              <w:tabs>
                <w:tab w:val="left" w:pos="285"/>
                <w:tab w:val="left" w:pos="352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Необходима ли концепция проекта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pStyle w:val="af4"/>
              <w:numPr>
                <w:ilvl w:val="0"/>
                <w:numId w:val="10"/>
              </w:numPr>
              <w:tabs>
                <w:tab w:val="left" w:pos="285"/>
                <w:tab w:val="left" w:pos="352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Особенности формулировок цели и задач проекта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pStyle w:val="af4"/>
              <w:numPr>
                <w:ilvl w:val="0"/>
                <w:numId w:val="10"/>
              </w:numPr>
              <w:tabs>
                <w:tab w:val="left" w:pos="285"/>
                <w:tab w:val="left" w:pos="352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Декомпозиция задач проекта в мероприятия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5360B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>
        <w:tc>
          <w:tcPr>
            <w:tcW w:w="2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Тема 2.</w:t>
            </w:r>
          </w:p>
          <w:p w:rsidR="005360B3" w:rsidRDefault="0027732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Организационные и кадровые основы проектного управления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4.</w:t>
            </w:r>
          </w:p>
          <w:p w:rsidR="005360B3" w:rsidRDefault="0027732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Жизненный цикл управленческого проекта.</w:t>
            </w:r>
          </w:p>
          <w:p w:rsidR="005360B3" w:rsidRDefault="0027732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Этапы проектного процесса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Формирование контрольных событий проекта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Опрос.</w:t>
            </w:r>
          </w:p>
          <w:p w:rsidR="005360B3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тестов. Обсуждение дискуссионных вопросов.</w:t>
            </w:r>
          </w:p>
          <w:p w:rsidR="005360B3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Терминологический диктант.</w:t>
            </w:r>
          </w:p>
          <w:p w:rsidR="005360B3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ситуационных задач</w:t>
            </w:r>
          </w:p>
        </w:tc>
      </w:tr>
      <w:tr w:rsidR="005360B3">
        <w:trPr>
          <w:trHeight w:val="1232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5.</w:t>
            </w:r>
          </w:p>
          <w:p w:rsidR="005360B3" w:rsidRDefault="00277323">
            <w:pPr>
              <w:pStyle w:val="af4"/>
              <w:numPr>
                <w:ilvl w:val="0"/>
                <w:numId w:val="4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Классификация проектных рисков.</w:t>
            </w:r>
          </w:p>
          <w:p w:rsidR="005360B3" w:rsidRDefault="00277323">
            <w:pPr>
              <w:pStyle w:val="af4"/>
              <w:numPr>
                <w:ilvl w:val="0"/>
                <w:numId w:val="4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Способы снижения проектных рисков.</w:t>
            </w:r>
          </w:p>
          <w:p w:rsidR="005360B3" w:rsidRDefault="00277323">
            <w:pPr>
              <w:pStyle w:val="af4"/>
              <w:numPr>
                <w:ilvl w:val="0"/>
                <w:numId w:val="4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Риск-ориентированный подход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5360B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>
        <w:trPr>
          <w:trHeight w:val="1065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6.</w:t>
            </w:r>
          </w:p>
          <w:p w:rsidR="005360B3" w:rsidRDefault="00277323">
            <w:pPr>
              <w:pStyle w:val="af4"/>
              <w:numPr>
                <w:ilvl w:val="0"/>
                <w:numId w:val="11"/>
              </w:numPr>
              <w:shd w:val="clear" w:color="auto" w:fill="FFFFFF"/>
              <w:tabs>
                <w:tab w:val="left" w:pos="285"/>
                <w:tab w:val="left" w:pos="421"/>
              </w:tabs>
              <w:ind w:left="322" w:hanging="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Организационная структура проектной деятельности в органах власти.</w:t>
            </w:r>
          </w:p>
          <w:p w:rsidR="005360B3" w:rsidRDefault="00277323">
            <w:pPr>
              <w:pStyle w:val="af4"/>
              <w:numPr>
                <w:ilvl w:val="0"/>
                <w:numId w:val="11"/>
              </w:numPr>
              <w:shd w:val="clear" w:color="auto" w:fill="FFFFFF"/>
              <w:tabs>
                <w:tab w:val="left" w:pos="285"/>
                <w:tab w:val="left" w:pos="421"/>
              </w:tabs>
              <w:ind w:left="322" w:hanging="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Место и назначение проектных офисов в системе проектного управления в органах власти.</w:t>
            </w:r>
          </w:p>
          <w:p w:rsidR="005360B3" w:rsidRDefault="00277323">
            <w:pPr>
              <w:pStyle w:val="af4"/>
              <w:numPr>
                <w:ilvl w:val="0"/>
                <w:numId w:val="11"/>
              </w:numPr>
              <w:shd w:val="clear" w:color="auto" w:fill="FFFFFF"/>
              <w:tabs>
                <w:tab w:val="left" w:pos="285"/>
                <w:tab w:val="left" w:pos="421"/>
              </w:tabs>
              <w:ind w:left="322" w:hanging="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Функциональные роли в проектном управлении.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5360B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>
        <w:trPr>
          <w:trHeight w:val="2760"/>
        </w:trPr>
        <w:tc>
          <w:tcPr>
            <w:tcW w:w="2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Тема 3.</w:t>
            </w:r>
          </w:p>
          <w:p w:rsidR="005360B3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Управление изменениями в органах государственной власти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7.</w:t>
            </w:r>
          </w:p>
          <w:p w:rsidR="005360B3" w:rsidRDefault="00277323">
            <w:pPr>
              <w:pStyle w:val="ConsPlusNormal"/>
              <w:numPr>
                <w:ilvl w:val="0"/>
                <w:numId w:val="6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Понятие, виды и классификации организационных изменений.</w:t>
            </w:r>
          </w:p>
          <w:p w:rsidR="005360B3" w:rsidRDefault="00277323">
            <w:pPr>
              <w:pStyle w:val="ConsPlusNormal"/>
              <w:numPr>
                <w:ilvl w:val="0"/>
                <w:numId w:val="6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Уровни организационных изменений.</w:t>
            </w:r>
          </w:p>
          <w:p w:rsidR="005360B3" w:rsidRDefault="00277323">
            <w:pPr>
              <w:pStyle w:val="ConsPlusNormal"/>
              <w:numPr>
                <w:ilvl w:val="0"/>
                <w:numId w:val="6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Модели процесса управления имениями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Опрос.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тестов.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Терминологический диктант.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Обсуждение дискуссионных вопросов.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кейсов.</w:t>
            </w:r>
          </w:p>
          <w:p w:rsidR="005360B3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Решение ситуационных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задач</w:t>
            </w:r>
          </w:p>
        </w:tc>
      </w:tr>
      <w:tr w:rsidR="005360B3">
        <w:trPr>
          <w:trHeight w:val="2273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8.</w:t>
            </w:r>
          </w:p>
          <w:p w:rsidR="005360B3" w:rsidRDefault="00277323">
            <w:pPr>
              <w:pStyle w:val="ConsPlusNormal"/>
              <w:numPr>
                <w:ilvl w:val="0"/>
                <w:numId w:val="7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Управление изменениями в организации посредством технологий бережливого управления.</w:t>
            </w:r>
          </w:p>
          <w:p w:rsidR="005360B3" w:rsidRDefault="00277323">
            <w:pPr>
              <w:pStyle w:val="ConsPlusNormal"/>
              <w:numPr>
                <w:ilvl w:val="0"/>
                <w:numId w:val="7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Соотношение понятий проектного и бережливого управления.</w:t>
            </w:r>
          </w:p>
          <w:p w:rsidR="005360B3" w:rsidRDefault="00277323">
            <w:pPr>
              <w:pStyle w:val="ConsPlusNormal"/>
              <w:numPr>
                <w:ilvl w:val="0"/>
                <w:numId w:val="7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Элементы системы менеджмента бережливого производства.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5360B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>
        <w:trPr>
          <w:trHeight w:val="1124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5360B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60B3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Занятие 9.</w:t>
            </w:r>
          </w:p>
          <w:p w:rsidR="005360B3" w:rsidRDefault="00277323">
            <w:pPr>
              <w:pStyle w:val="ConsPlusNormal"/>
              <w:numPr>
                <w:ilvl w:val="0"/>
                <w:numId w:val="12"/>
              </w:numPr>
              <w:tabs>
                <w:tab w:val="left" w:pos="-377"/>
                <w:tab w:val="left" w:pos="0"/>
                <w:tab w:val="left" w:pos="993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Роль консалтинга в управлении изменениями.</w:t>
            </w:r>
          </w:p>
          <w:p w:rsidR="005360B3" w:rsidRDefault="00277323">
            <w:pPr>
              <w:pStyle w:val="ConsPlusNormal"/>
              <w:numPr>
                <w:ilvl w:val="0"/>
                <w:numId w:val="12"/>
              </w:numPr>
              <w:tabs>
                <w:tab w:val="left" w:pos="-377"/>
                <w:tab w:val="left" w:pos="0"/>
                <w:tab w:val="left" w:pos="993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Управленческое консультирование как процесс.</w:t>
            </w:r>
          </w:p>
          <w:p w:rsidR="005360B3" w:rsidRDefault="00277323">
            <w:pPr>
              <w:pStyle w:val="ConsPlusNormal"/>
              <w:numPr>
                <w:ilvl w:val="0"/>
                <w:numId w:val="12"/>
              </w:numPr>
              <w:tabs>
                <w:tab w:val="left" w:pos="-377"/>
                <w:tab w:val="left" w:pos="0"/>
                <w:tab w:val="left" w:pos="993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Бенчмаркинг как инструмент управления изменениями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360B3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360B3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Опрос.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тестов.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Обсуждение дискуссионных вопросов.</w:t>
            </w:r>
          </w:p>
          <w:p w:rsidR="005360B3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кейсов.</w:t>
            </w:r>
          </w:p>
          <w:p w:rsidR="005360B3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ситуационных задач</w:t>
            </w:r>
          </w:p>
        </w:tc>
      </w:tr>
    </w:tbl>
    <w:p w:rsidR="005360B3" w:rsidRDefault="005360B3"/>
    <w:p w:rsidR="005360B3" w:rsidRDefault="005360B3">
      <w:pPr>
        <w:rPr>
          <w:sz w:val="28"/>
          <w:szCs w:val="28"/>
        </w:rPr>
      </w:pPr>
    </w:p>
    <w:p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2" w:name="_Toc106802633"/>
      <w:bookmarkStart w:id="23" w:name="_Toc11615831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2"/>
      <w:bookmarkEnd w:id="23"/>
    </w:p>
    <w:p w:rsidR="005360B3" w:rsidRDefault="00277323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06701797"/>
      <w:bookmarkStart w:id="25" w:name="_Toc106802634"/>
      <w:bookmarkStart w:id="26" w:name="_Toc116158314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  <w:bookmarkEnd w:id="26"/>
    </w:p>
    <w:p w:rsidR="005360B3" w:rsidRDefault="005360B3">
      <w:pPr>
        <w:ind w:firstLine="709"/>
        <w:jc w:val="both"/>
        <w:rPr>
          <w:sz w:val="28"/>
          <w:szCs w:val="28"/>
        </w:rPr>
      </w:pPr>
    </w:p>
    <w:tbl>
      <w:tblPr>
        <w:tblW w:w="1060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265"/>
        <w:gridCol w:w="5217"/>
        <w:gridCol w:w="3121"/>
      </w:tblGrid>
      <w:tr w:rsidR="005360B3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360B3" w:rsidRDefault="002773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</w:t>
            </w:r>
          </w:p>
          <w:p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самостоятельной работы</w:t>
            </w:r>
          </w:p>
        </w:tc>
      </w:tr>
      <w:tr w:rsidR="005360B3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pStyle w:val="af"/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</w:p>
          <w:p w:rsidR="005360B3" w:rsidRDefault="00277323">
            <w:pPr>
              <w:pStyle w:val="af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Профессиональное взаимодействие государственных и муниципальных служащих в рамках проектной команды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0B3" w:rsidRDefault="00277323">
            <w:pPr>
              <w:ind w:left="6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Анализ проблем при внедрении проектного управления в органах власти и предложение возможных путей их решения. Национальные проекты в структуре государственных программ Российской Федерации. Этапы развития проектного менеджмента в мировой и российской практике. Управление проектами в контексте теорий косвенного управления, «нового управления» (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  <w:lang w:val="en-US"/>
              </w:rPr>
              <w:t>new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  <w:lang w:val="en-US"/>
              </w:rPr>
              <w:t>governance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), сервисного государства. Управление проектами в контексте ориентиров управления на жизнеобеспечение и развитие. Управление проектами в контексте стратегического, программно-целевого, проектного и текущего уровней управления.  Функциональный, процессный и проектный подходы. Нормативно-правовые основы проектного управления в Российской Федерации. Взаимосвязь между проектами и государственными программами. Особенности проектов, реализуемых социально-ориентированными некоммерческими организациями. Принципы проектного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lastRenderedPageBreak/>
              <w:t>управления. Понятие портфеля проектов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научной, учебной и справочной литературой, Интернет-ресурсами.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(сообщения) доклада.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Подбор, систематизация, критический анализ и обобщение материала.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опросу и тестированию по теме занятия.</w:t>
            </w:r>
          </w:p>
          <w:p w:rsidR="005360B3" w:rsidRDefault="005360B3">
            <w:pPr>
              <w:jc w:val="both"/>
              <w:rPr>
                <w:sz w:val="24"/>
                <w:szCs w:val="24"/>
              </w:rPr>
            </w:pPr>
          </w:p>
        </w:tc>
      </w:tr>
      <w:tr w:rsidR="005360B3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</w:p>
          <w:p w:rsidR="005360B3" w:rsidRDefault="002773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определению оптимального размера и состава проектной команды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0B3" w:rsidRDefault="00277323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Документирование проектной деятельности. Основное содержание инициативной заявки, паспорта проекта, плана управления проектом. Управление стоимостью проекта. Понятие риска применительно к проектным рискам. Типовые формулировки рисков. Неопределенность и риск. Государственный заказ на разработки в области проектной деятельности. Подходы к оценке эффективности и результативности проектной деятельности. Типология показателей эффективности проектной деятельности. Стимулирование участников проектной деятельности в органах власти. Подходы к премированию работников по итогам успешной реализации проекта. Инструменты нематериальной мотивации участников проектной деятельности. Сравнительная характеристика проектной и управленческой команды. Этапы формирования проектной команды. Подходы к совершенствованию деятельности проектных команд. Кадровые основы проектного управления. Кадровые процессы. Кадровый потенциал проектной деятельности. Квалификация и компетентность. Компетенции, необходимые для проектной деятельности. Подходы к оценке персонала, участвующего в проектной деятельности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научной, учебной и справочной литературой, Интернет-ресурсами.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(сообщения) доклада.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Подбор, систематизация, критический анализ и обобщение материала.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опросу и тестированию по теме занятия.</w:t>
            </w:r>
          </w:p>
        </w:tc>
      </w:tr>
      <w:tr w:rsidR="005360B3"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360B3" w:rsidRDefault="002773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</w:t>
            </w:r>
          </w:p>
          <w:p w:rsidR="005360B3" w:rsidRDefault="00277323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Алгоритм формирования проектной команды и оценка эффективности ее работы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Инструменты реализации организационных изменений. Роль коммерческого предложения и технического задания в организации управленческого консультирования. Роль бенчмаркинга в управлении изменениями. Алгоритм реализации метода бенчмаркинга. Формы организации бенчмаркинга. </w:t>
            </w:r>
            <w:r>
              <w:rPr>
                <w:sz w:val="24"/>
                <w:szCs w:val="24"/>
              </w:rPr>
              <w:t>Инициаторы и участники организационных изменений. Новые роли и должности в организации, связанные с управлением изменениями. Характеристики менеджеров по управлению изменениями. Особенности управления формальной и неформальной группами в процессе изменений в органе государственной власти. Власть и стили руководства в управлении изменениями, проблемы управления персоналом. Методы преодоления сопротивления изменениям. Мотивация в управлении изменениями: использование различных теорий мотивации на различных этапах жизненного цикла организации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научной, учебной и справочной литературой, Интернет-ресурсами.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отчета.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Подбор, систематизация, критический анализ и обобщение материала.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опросу и тестированию по теме занятия.</w:t>
            </w:r>
          </w:p>
        </w:tc>
      </w:tr>
    </w:tbl>
    <w:p w:rsidR="005360B3" w:rsidRDefault="005360B3">
      <w:pPr>
        <w:rPr>
          <w:b/>
          <w:sz w:val="28"/>
          <w:szCs w:val="28"/>
        </w:rPr>
      </w:pPr>
    </w:p>
    <w:p w:rsidR="005360B3" w:rsidRDefault="00277323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06701798"/>
      <w:bookmarkStart w:id="28" w:name="_Toc106802635"/>
      <w:bookmarkStart w:id="29" w:name="_Toc11615831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 (согласно таблице 2)</w:t>
      </w:r>
      <w:bookmarkEnd w:id="27"/>
      <w:bookmarkEnd w:id="28"/>
      <w:bookmarkEnd w:id="29"/>
    </w:p>
    <w:p w:rsidR="005360B3" w:rsidRDefault="00277323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задания для подготовки к проектной работе</w:t>
      </w:r>
    </w:p>
    <w:p w:rsidR="005360B3" w:rsidRDefault="00277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материалов лекций, семинарских занятий и литературы для самостоятельного изучения разработать концепцию проекта, которая должно включать следующие блоки.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проекта, наименование ответственного органа власти / органа местного самоуправления (титульный лист).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 ситуации как есть (аналитика в табличной и графической форме).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 аналогичных проектов и особенностей их реализации (при наличии информации).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и задачи проекта. Формулировки ожидаемого результата и требований к ожидаемому результату.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проекта в виде модели (увязка задач со способами их решения). Ситуация как будет.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Проектные риски и способы их нейтрализации.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Примерная стоимость проекта (расчет стоимости).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команде проекта.</w:t>
      </w:r>
    </w:p>
    <w:p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эффективности реализации проекта.</w:t>
      </w:r>
    </w:p>
    <w:p w:rsidR="005360B3" w:rsidRDefault="00277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Сферы жизнедеятельности, к которым может относиться проект.</w:t>
      </w:r>
    </w:p>
    <w:p w:rsidR="005360B3" w:rsidRDefault="00277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Экономика: сельское хозяйство, промышленность, потребительский рынок, малое и среднее предпринимательство, туризм.</w:t>
      </w:r>
    </w:p>
    <w:p w:rsidR="005360B3" w:rsidRDefault="00277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Человек: обеспечение жильем, образование, культура, спорт, молодежная политика, социальная защита.</w:t>
      </w:r>
    </w:p>
    <w:p w:rsidR="005360B3" w:rsidRDefault="00277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Инфраструктура: ЖКХ, сетевое хозяйство, безопасность.</w:t>
      </w:r>
    </w:p>
    <w:p w:rsidR="005360B3" w:rsidRDefault="00277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Управление: кадровая сфера государственного и муниципального сектора, управление государственным и муниципальным имуществом, цифровизация управления, развитие общественного самоуправления.</w:t>
      </w:r>
    </w:p>
    <w:p w:rsidR="005360B3" w:rsidRDefault="005360B3">
      <w:pPr>
        <w:pStyle w:val="af4"/>
        <w:spacing w:line="360" w:lineRule="auto"/>
        <w:ind w:left="0" w:firstLine="397"/>
        <w:jc w:val="both"/>
        <w:rPr>
          <w:bCs/>
          <w:iCs/>
          <w:sz w:val="28"/>
          <w:szCs w:val="28"/>
        </w:rPr>
      </w:pPr>
    </w:p>
    <w:p w:rsidR="005360B3" w:rsidRDefault="00277323">
      <w:pPr>
        <w:pStyle w:val="af4"/>
        <w:spacing w:line="360" w:lineRule="auto"/>
        <w:ind w:left="0" w:firstLine="39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Критерии балльной оценки различных форм текущего контроля успеваемости </w:t>
      </w:r>
      <w:r>
        <w:rPr>
          <w:bCs/>
          <w:iCs/>
          <w:sz w:val="28"/>
          <w:szCs w:val="28"/>
        </w:rPr>
        <w:lastRenderedPageBreak/>
        <w:t>содержатся в соответствующих методических рекомендациях кафедры</w:t>
      </w:r>
    </w:p>
    <w:p w:rsidR="005360B3" w:rsidRDefault="005360B3">
      <w:pPr>
        <w:spacing w:line="360" w:lineRule="auto"/>
        <w:ind w:firstLine="709"/>
        <w:rPr>
          <w:sz w:val="28"/>
          <w:szCs w:val="28"/>
        </w:rPr>
      </w:pPr>
    </w:p>
    <w:p w:rsidR="005360B3" w:rsidRDefault="00277323">
      <w:pPr>
        <w:pStyle w:val="1"/>
        <w:spacing w:before="12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06802636"/>
      <w:bookmarkStart w:id="31" w:name="_Toc116158316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</w:p>
    <w:p w:rsidR="005360B3" w:rsidRDefault="00277323">
      <w:pPr>
        <w:widowControl/>
        <w:spacing w:after="16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360B3" w:rsidRDefault="005360B3">
      <w:pPr>
        <w:tabs>
          <w:tab w:val="left" w:pos="1305"/>
        </w:tabs>
        <w:rPr>
          <w:sz w:val="28"/>
        </w:rPr>
      </w:pPr>
    </w:p>
    <w:p w:rsidR="005360B3" w:rsidRDefault="00277323">
      <w:pPr>
        <w:rPr>
          <w:sz w:val="28"/>
        </w:rPr>
      </w:pPr>
      <w:r>
        <w:rPr>
          <w:sz w:val="28"/>
        </w:rPr>
        <w:t>Для 2021 года приема</w:t>
      </w:r>
    </w:p>
    <w:p w:rsidR="005360B3" w:rsidRDefault="005360B3">
      <w:pPr>
        <w:rPr>
          <w:sz w:val="28"/>
        </w:rPr>
      </w:pPr>
    </w:p>
    <w:tbl>
      <w:tblPr>
        <w:tblStyle w:val="aff"/>
        <w:tblW w:w="10881" w:type="dxa"/>
        <w:tblLayout w:type="fixed"/>
        <w:tblLook w:val="04A0" w:firstRow="1" w:lastRow="0" w:firstColumn="1" w:lastColumn="0" w:noHBand="0" w:noVBand="1"/>
      </w:tblPr>
      <w:tblGrid>
        <w:gridCol w:w="1810"/>
        <w:gridCol w:w="2552"/>
        <w:gridCol w:w="2977"/>
        <w:gridCol w:w="3542"/>
      </w:tblGrid>
      <w:tr w:rsidR="005360B3">
        <w:tc>
          <w:tcPr>
            <w:tcW w:w="1809" w:type="dxa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5360B3">
        <w:trPr>
          <w:trHeight w:val="299"/>
        </w:trPr>
        <w:tc>
          <w:tcPr>
            <w:tcW w:w="1809" w:type="dxa"/>
            <w:vMerge w:val="restart"/>
          </w:tcPr>
          <w:p w:rsidR="005360B3" w:rsidRDefault="0027732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(ПКП-1)</w:t>
            </w:r>
          </w:p>
        </w:tc>
        <w:tc>
          <w:tcPr>
            <w:tcW w:w="2552" w:type="dxa"/>
          </w:tcPr>
          <w:p w:rsidR="005360B3" w:rsidRDefault="00277323">
            <w:pPr>
              <w:pStyle w:val="af4"/>
              <w:suppressAutoHyphens w:val="0"/>
              <w:ind w:left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sz w:val="24"/>
                <w:szCs w:val="24"/>
              </w:rPr>
              <w:t>1. 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инструменты, используемые для определения цели, задач, приоритетов и оценки ресурсов профессиональной деятельности; порядок обоснования, принятия и оценки эффективности исполнения управленческих решений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 проектной деятельности; оценивать эффективность и результативность управленческих решений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Пример кейсов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– служащий проектного отдела администрации муниципального образования.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совещании обсуждался вопрос о том, каким образом создавать в структуре администрации проектный офис. Были высказаны мнения 1) ввести должность заместителя главы по перспективному развитию, подчинив ему экономический блок и проектный офис; 2) организовать проектный офис в структуре организационно-контрольного управления аппарата главы; 3) организовать проектный офис в структуре департамента экономического развития.</w:t>
            </w:r>
          </w:p>
          <w:p w:rsidR="005360B3" w:rsidRDefault="00277323">
            <w:pPr>
              <w:keepNext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Какую позицию по вопросу ведомственной подчиненности проектного офиса Вы бы поддержали? Почему?</w:t>
            </w:r>
          </w:p>
        </w:tc>
      </w:tr>
      <w:tr w:rsidR="005360B3">
        <w:trPr>
          <w:trHeight w:val="2589"/>
        </w:trPr>
        <w:tc>
          <w:tcPr>
            <w:tcW w:w="1809" w:type="dxa"/>
            <w:vMerge/>
          </w:tcPr>
          <w:p w:rsidR="005360B3" w:rsidRDefault="005360B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552" w:type="dxa"/>
          </w:tcPr>
          <w:p w:rsidR="005360B3" w:rsidRDefault="00277323">
            <w:pPr>
              <w:pStyle w:val="af4"/>
              <w:suppressAutoHyphens w:val="0"/>
              <w:ind w:left="0"/>
              <w:contextualSpacing/>
              <w:jc w:val="both"/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2. 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 решения аналитических задач для определения целей, задач, приоритетов и оценки ресурсов профессиональной деятельности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Пример кейсов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– служащий управления имущественных и земельных отношений.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совещании было поручено разработать проект «Создание системы мониторинга предоставления и использования жилых помещений для детей-сирот».</w:t>
            </w:r>
          </w:p>
          <w:p w:rsidR="005360B3" w:rsidRDefault="00277323">
            <w:pPr>
              <w:keepNext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Обозначьте аналитические и управленческие инструменты, необходимые для реализации данного проекта</w:t>
            </w:r>
          </w:p>
        </w:tc>
      </w:tr>
      <w:tr w:rsidR="005360B3">
        <w:trPr>
          <w:trHeight w:val="1763"/>
        </w:trPr>
        <w:tc>
          <w:tcPr>
            <w:tcW w:w="1809" w:type="dxa"/>
            <w:vMerge/>
          </w:tcPr>
          <w:p w:rsidR="005360B3" w:rsidRDefault="005360B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552" w:type="dxa"/>
          </w:tcPr>
          <w:p w:rsidR="005360B3" w:rsidRDefault="00277323">
            <w:pPr>
              <w:pStyle w:val="afd"/>
              <w:widowControl w:val="0"/>
              <w:tabs>
                <w:tab w:val="left" w:pos="465"/>
              </w:tabs>
              <w:jc w:val="both"/>
              <w:rPr>
                <w:color w:val="0D0D0D" w:themeColor="text1" w:themeTint="F2"/>
                <w:shd w:val="clear" w:color="auto" w:fill="FFFFFF"/>
              </w:rPr>
            </w:pPr>
            <w:r>
              <w:t>3. 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 решения аналитических задач для определения целей, задач, приоритетов и оценки ресурсов профессиональной деятельности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современные методы и инструменты для сбора, обобщения, анализа информации, необходимой для решения аналитических задач в профессиональной деятельности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Пример кейсов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– служащий органа, осуществляющего управление государственным имуществом субъекта РФ.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совещании была поставлена задача разработать проект «Честный налог на недвижимость», предусматривающий внедрение регламента выявления фактов занижения налогооблагаемой базы по налогам на коммерческую недвижимость и привлечения собственников к уплате налогов в полном объеме.</w:t>
            </w:r>
          </w:p>
          <w:p w:rsidR="005360B3" w:rsidRDefault="00277323">
            <w:pPr>
              <w:keepNext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Какие аналитические инструменты могут быть использованы для решения данной задачи?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Сформулируйте цель, задачи, основные мероприятия и показатели эффективности реализации указанного проекта</w:t>
            </w:r>
          </w:p>
        </w:tc>
      </w:tr>
      <w:tr w:rsidR="005360B3">
        <w:trPr>
          <w:trHeight w:val="1939"/>
        </w:trPr>
        <w:tc>
          <w:tcPr>
            <w:tcW w:w="1809" w:type="dxa"/>
            <w:vMerge w:val="restart"/>
          </w:tcPr>
          <w:p w:rsidR="005360B3" w:rsidRDefault="0027732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задачи государственного и муниципального управления </w:t>
            </w:r>
            <w:r>
              <w:rPr>
                <w:sz w:val="24"/>
                <w:szCs w:val="24"/>
              </w:rPr>
              <w:lastRenderedPageBreak/>
              <w:t>(ПКП-2)</w:t>
            </w:r>
          </w:p>
        </w:tc>
        <w:tc>
          <w:tcPr>
            <w:tcW w:w="2552" w:type="dxa"/>
          </w:tcPr>
          <w:p w:rsidR="005360B3" w:rsidRDefault="00277323">
            <w:pPr>
              <w:pStyle w:val="afd"/>
              <w:widowControl w:val="0"/>
              <w:suppressAutoHyphens w:val="0"/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lastRenderedPageBreak/>
              <w:t>1. </w:t>
            </w:r>
            <w:r>
              <w:t>Разрабатывает и оценивает эффективность и результативность решения оперативных и стратегических задач государственного и муниципального управления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подходы к оценке эффективности и результативности решения оперативных и стратегических задач государственного и муниципального управления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критерии оценки эффективности и результативности решения оперативных и стратегических задач государственного и муниципального управления, в том числе относящихся к проектной деятельности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Пример практико-ориентированных заданий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совещании была поставлена задача разработать проект «Безопасный город», который бы имел комплексный характер и предполагал межведомственное взаимодействие.</w:t>
            </w:r>
          </w:p>
          <w:p w:rsidR="005360B3" w:rsidRDefault="00277323">
            <w:pPr>
              <w:keepNext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Предложите подход к оценке эффективности и результативности данного проекта, включая формулировки показателей</w:t>
            </w:r>
          </w:p>
        </w:tc>
      </w:tr>
      <w:tr w:rsidR="005360B3">
        <w:trPr>
          <w:trHeight w:val="2271"/>
        </w:trPr>
        <w:tc>
          <w:tcPr>
            <w:tcW w:w="1809" w:type="dxa"/>
            <w:vMerge/>
          </w:tcPr>
          <w:p w:rsidR="005360B3" w:rsidRDefault="005360B3">
            <w:pPr>
              <w:tabs>
                <w:tab w:val="left" w:pos="349"/>
              </w:tabs>
              <w:ind w:left="6" w:right="64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552" w:type="dxa"/>
          </w:tcPr>
          <w:p w:rsidR="005360B3" w:rsidRDefault="00277323">
            <w:pPr>
              <w:pStyle w:val="afd"/>
              <w:widowControl w:val="0"/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>
              <w:t>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Проблемное поле современного государственного и муниципального управления; причины и условия, влияющие на возникновение проблем; основные подходы к решению данных проблем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свою позицию решению проблем в сфере государственного и муниципального управления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Пример кейсов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администрации муниципального района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. уже несколько лет подряд отмечается высокая текучесть кадров. Студенты, оканчивая вузы в региональном центре, не возвращаются в район работать. Основную массу муниципальных служащих районной администрации составляют женщины предпенсионного возраста. В районе разработана стратегия социально-экономического развития, но фактически она не реализуется, социально-экономические показатели обнаруживают отрицательную динамику</w:t>
            </w:r>
          </w:p>
          <w:p w:rsidR="005360B3" w:rsidRDefault="00277323">
            <w:pPr>
              <w:keepNext/>
              <w:jc w:val="both"/>
              <w:rPr>
                <w:i/>
                <w:sz w:val="22"/>
                <w:szCs w:val="24"/>
              </w:rPr>
            </w:pPr>
            <w:r>
              <w:rPr>
                <w:i/>
                <w:sz w:val="24"/>
              </w:rPr>
              <w:t>Исходя из предложенной ситуации, нарисуйте дерево проблем</w:t>
            </w:r>
          </w:p>
          <w:p w:rsidR="005360B3" w:rsidRDefault="005360B3">
            <w:pPr>
              <w:keepNext/>
              <w:jc w:val="both"/>
              <w:rPr>
                <w:b/>
                <w:sz w:val="24"/>
                <w:szCs w:val="24"/>
              </w:rPr>
            </w:pPr>
          </w:p>
        </w:tc>
      </w:tr>
    </w:tbl>
    <w:p w:rsidR="005360B3" w:rsidRDefault="005360B3">
      <w:pPr>
        <w:rPr>
          <w:sz w:val="28"/>
        </w:rPr>
      </w:pPr>
    </w:p>
    <w:p w:rsidR="005360B3" w:rsidRDefault="00277323">
      <w:pPr>
        <w:rPr>
          <w:sz w:val="28"/>
        </w:rPr>
      </w:pPr>
      <w:r>
        <w:rPr>
          <w:sz w:val="28"/>
        </w:rPr>
        <w:t>с 2022 года приема</w:t>
      </w:r>
    </w:p>
    <w:p w:rsidR="005360B3" w:rsidRDefault="005360B3">
      <w:pPr>
        <w:rPr>
          <w:sz w:val="28"/>
        </w:rPr>
      </w:pPr>
    </w:p>
    <w:tbl>
      <w:tblPr>
        <w:tblStyle w:val="aff"/>
        <w:tblW w:w="10881" w:type="dxa"/>
        <w:tblLayout w:type="fixed"/>
        <w:tblLook w:val="04A0" w:firstRow="1" w:lastRow="0" w:firstColumn="1" w:lastColumn="0" w:noHBand="0" w:noVBand="1"/>
      </w:tblPr>
      <w:tblGrid>
        <w:gridCol w:w="1810"/>
        <w:gridCol w:w="2552"/>
        <w:gridCol w:w="2977"/>
        <w:gridCol w:w="3542"/>
      </w:tblGrid>
      <w:tr w:rsidR="005360B3">
        <w:tc>
          <w:tcPr>
            <w:tcW w:w="1809" w:type="dxa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5360B3">
        <w:tc>
          <w:tcPr>
            <w:tcW w:w="1809" w:type="dxa"/>
            <w:vMerge w:val="restart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ПКН-6. Способность анализировать и применять инструменты планирования деятельности и ресурсов органов </w:t>
            </w:r>
            <w:r>
              <w:rPr>
                <w:sz w:val="24"/>
                <w:szCs w:val="24"/>
              </w:rPr>
              <w:lastRenderedPageBreak/>
              <w:t>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2552" w:type="dxa"/>
          </w:tcPr>
          <w:p w:rsidR="005360B3" w:rsidRDefault="00277323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465"/>
              </w:tabs>
              <w:spacing w:beforeAutospacing="0" w:afterAutospacing="0"/>
              <w:ind w:left="0" w:firstLine="0"/>
              <w:jc w:val="both"/>
              <w:rPr>
                <w:rFonts w:eastAsia="Calibri"/>
                <w:lang w:eastAsia="en-US"/>
              </w:rPr>
            </w:pPr>
            <w:r>
              <w:lastRenderedPageBreak/>
              <w:t xml:space="preserve">Демонстрирует знания основных инструментов, планирования деятельности и ресурсов органов государственной власти и управления, стратегического </w:t>
            </w:r>
            <w:r>
              <w:lastRenderedPageBreak/>
              <w:t>управления, управления изменениями и проектного управления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планирования деятельности и ресурсов органов государственной власти; основы стратегического управления, управления изменениями и проектного управления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5360B3" w:rsidRDefault="00277323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Осуществлять стратегическое управление, управление изменениями и проектное управление в рамках деятельности органов власти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Пример практико-ориентированных заданий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Хотя проектная деятельность по своей сущности носит творческий характер, представляется целесообразным осуществлять планирование процессов, связанных с проектной деятельностью, в </w:t>
            </w:r>
            <w:r>
              <w:rPr>
                <w:sz w:val="24"/>
                <w:szCs w:val="24"/>
              </w:rPr>
              <w:lastRenderedPageBreak/>
              <w:t>которую входит не только инициирование и реализация конкретных проектов, но и большая подготовительная, координационная и аналитическая работа.</w:t>
            </w:r>
          </w:p>
          <w:p w:rsidR="005360B3" w:rsidRDefault="0027732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Предложите модельный алгоритм действий по организации разработки плана проектной деятельности государственного органа</w:t>
            </w:r>
          </w:p>
          <w:p w:rsidR="005360B3" w:rsidRDefault="005360B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5360B3">
        <w:trPr>
          <w:trHeight w:val="7638"/>
        </w:trPr>
        <w:tc>
          <w:tcPr>
            <w:tcW w:w="1809" w:type="dxa"/>
            <w:vMerge/>
          </w:tcPr>
          <w:p w:rsidR="005360B3" w:rsidRDefault="005360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360B3" w:rsidRDefault="00277323">
            <w:pPr>
              <w:tabs>
                <w:tab w:val="left" w:pos="43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</w:rPr>
              <w:t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 инструменты планирования деятельности и ресурсов органов государственной власти и управления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Решать </w:t>
            </w:r>
            <w:r>
              <w:rPr>
                <w:sz w:val="24"/>
                <w:szCs w:val="24"/>
              </w:rPr>
              <w:t>аналитические задачи, обеспечивающие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bookmarkStart w:id="32" w:name="_Toc14082666"/>
            <w:r>
              <w:rPr>
                <w:b/>
                <w:i/>
                <w:sz w:val="24"/>
                <w:szCs w:val="24"/>
              </w:rPr>
              <w:t>Пример кейсов</w:t>
            </w:r>
            <w:bookmarkEnd w:id="32"/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– недавно назначенный руководитель проектного офиса.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государственном органе уже несколько лет работает проектный офис. При этом акцент делается исключительно на соблюдении сроков реализации проектов, а также их стоимостных ограничений и иных параметрах. Никто не вникает в содержание проектов, не интересуется их социальной значимостью, а также не занимается повышением проектных компетенций и в целом профессионализма служащих, участвующих в реализации проектов. Не отслеживается опыт участников проектных команд в реализации проектов различного типа.</w:t>
            </w:r>
          </w:p>
          <w:p w:rsidR="005360B3" w:rsidRDefault="0027732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Предложите способы взаимоувязки управления предметной областью проекта, с одной стороны, и сроками, ресурсами и командами, с другой</w:t>
            </w:r>
          </w:p>
        </w:tc>
      </w:tr>
      <w:tr w:rsidR="005360B3">
        <w:trPr>
          <w:trHeight w:val="3136"/>
        </w:trPr>
        <w:tc>
          <w:tcPr>
            <w:tcW w:w="1809" w:type="dxa"/>
            <w:vMerge/>
          </w:tcPr>
          <w:p w:rsidR="005360B3" w:rsidRDefault="005360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360B3" w:rsidRDefault="00277323">
            <w:pPr>
              <w:tabs>
                <w:tab w:val="left" w:pos="43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3. 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</w:t>
            </w:r>
            <w:r>
              <w:rPr>
                <w:sz w:val="24"/>
                <w:szCs w:val="24"/>
              </w:rPr>
              <w:lastRenderedPageBreak/>
              <w:t>управления изменениями и проектного управления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методы и инструменты стратегического планирования и управления, управления изменениями и проектного управления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современные методы и </w:t>
            </w:r>
            <w:r>
              <w:rPr>
                <w:sz w:val="24"/>
                <w:szCs w:val="24"/>
              </w:rPr>
              <w:lastRenderedPageBreak/>
              <w:t>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Пример практико-ориентированных заданий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Распространенными способами получения информации о текущей ситуации, являющейся основой для инициирования новых проектов, являются статистические и ведомственные данные. В последнее время активно прорабатываются вопросы о </w:t>
            </w:r>
            <w:r>
              <w:rPr>
                <w:sz w:val="24"/>
                <w:szCs w:val="24"/>
              </w:rPr>
              <w:lastRenderedPageBreak/>
              <w:t>перспективах использования больших данных для целей предиктивной аналитики.</w:t>
            </w:r>
          </w:p>
          <w:p w:rsidR="005360B3" w:rsidRDefault="0027732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Предположим, что проект посвящен совершенствованию городского транспорта. Предположите, какую исходную информацию о текущей ситуации в данной сфере можно получить методами статистики, социологии и больших данных.</w:t>
            </w:r>
          </w:p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Пример кейсов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– недавно назначенный руководитель отдела, выполняющего функции проектного офиса государственного органа.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документации по действующим проектам и инициативных заявок на реализацию новых проектов позволило обнаружить, что анализ проблемной ситуации, на основании которого обосновывается необходимость реализации данных проектов и осуществляется целеполагание, проводится достаточно поверхностно. В результате портфель проектов переполнен, однако большинство проектов носят технический характер и не направлены на решение актуальных проблем территории / сферы жизнедеятельности.</w:t>
            </w:r>
          </w:p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Предложите перечень типовых требований по проведению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проблемно-ориентированного анализа как первого этапа в процессе разработки проекта</w:t>
            </w:r>
          </w:p>
        </w:tc>
      </w:tr>
      <w:tr w:rsidR="005360B3">
        <w:tc>
          <w:tcPr>
            <w:tcW w:w="1809" w:type="dxa"/>
            <w:vMerge w:val="restart"/>
          </w:tcPr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решать оперативные и стратегические задачи государственного и муниципального управления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(ПКП-2)</w:t>
            </w:r>
          </w:p>
        </w:tc>
        <w:tc>
          <w:tcPr>
            <w:tcW w:w="2552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1. </w:t>
            </w:r>
            <w:r>
              <w:rPr>
                <w:sz w:val="24"/>
                <w:szCs w:val="24"/>
              </w:rPr>
              <w:t>Разрабатывает и оценивает эффективность и результативность решения оперативных и стратегических задач государственного и муниципального управления</w:t>
            </w:r>
          </w:p>
        </w:tc>
        <w:tc>
          <w:tcPr>
            <w:tcW w:w="2977" w:type="dxa"/>
          </w:tcPr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и методологические основы оценки эффективности и результативности решения оперативных и стратегических задач государственного и муниципального управления</w:t>
            </w:r>
          </w:p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Уметь:</w:t>
            </w:r>
          </w:p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Применять научный подход к </w:t>
            </w:r>
            <w:r>
              <w:rPr>
                <w:sz w:val="24"/>
                <w:szCs w:val="24"/>
              </w:rPr>
              <w:t>оценке эффективности и результативности решения оперативных и стратегических задач государственного и муниципального управления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Пример кейсов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– недавно назначенный руководитель отдела, выполняющего функции проектного офиса администрации города.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Представительным органом муниципального образования в прошлом году утверждена новая стратегия социально-</w:t>
            </w:r>
            <w:r>
              <w:rPr>
                <w:sz w:val="24"/>
                <w:szCs w:val="24"/>
              </w:rPr>
              <w:lastRenderedPageBreak/>
              <w:t>экономического развития. Разрабатывали Стратегию сторонние исполнители в рамках муниципального контракта. Управление экономического развития администрации города, к ведению которого относится функционал по сопровождению и координации реализации Стратегии, должным образом не занимается этим вопросом, все погружены исключительно в текущие проблемы. Проектный офис ведет несколько проектов, однако они четко не привязаны к целям и задачам Стратегии. Служащие администрации не заинтересованы в эффективной реализации проектов.</w:t>
            </w:r>
          </w:p>
          <w:p w:rsidR="005360B3" w:rsidRDefault="0027732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Какие шаги следует предпринять, чтобы обеспечить эффективность и результативность стратегического и проектного управления?</w:t>
            </w:r>
          </w:p>
        </w:tc>
      </w:tr>
      <w:tr w:rsidR="005360B3">
        <w:tc>
          <w:tcPr>
            <w:tcW w:w="1809" w:type="dxa"/>
            <w:vMerge/>
          </w:tcPr>
          <w:p w:rsidR="005360B3" w:rsidRDefault="005360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360B3" w:rsidRDefault="00277323">
            <w:pPr>
              <w:pStyle w:val="af4"/>
              <w:ind w:left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>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</w:t>
            </w:r>
          </w:p>
        </w:tc>
        <w:tc>
          <w:tcPr>
            <w:tcW w:w="2977" w:type="dxa"/>
          </w:tcPr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оценки современных условий государственного и муниципального управления, выявления причин имеющихся проблем</w:t>
            </w:r>
          </w:p>
          <w:p w:rsidR="005360B3" w:rsidRDefault="00277323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5360B3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Обосновывать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</w:t>
            </w:r>
          </w:p>
        </w:tc>
        <w:tc>
          <w:tcPr>
            <w:tcW w:w="3542" w:type="dxa"/>
          </w:tcPr>
          <w:p w:rsidR="005360B3" w:rsidRDefault="002773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Пример кейсов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– недавно назначенный руководитель отдела, выполняющего функции проектного офиса государственного органа.</w:t>
            </w:r>
          </w:p>
          <w:p w:rsidR="005360B3" w:rsidRDefault="002773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системы проектного управления обнаружил, что в данном государственном органе не используются современные механизмы материального и нематериального стимулирования участников проектных команд за эффективную работу по реализации проектов. Факт участия в проектах отражается на квартальной премии, но данное поощрение служащие не замечают. Если рядовые работники предлагают ценные проектные идеи, роль руководителей соответствующих проектов берут на себя их руководители. </w:t>
            </w:r>
            <w:r>
              <w:rPr>
                <w:sz w:val="24"/>
                <w:szCs w:val="24"/>
              </w:rPr>
              <w:lastRenderedPageBreak/>
              <w:t>В результате у исполнителей проекта наблюдается слабая заинтересованность в достижении конечных результатов проектов.</w:t>
            </w:r>
          </w:p>
          <w:p w:rsidR="005360B3" w:rsidRDefault="0027732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Какие меры следует принять, чтобы повысить эффективность и результативность проектной деятельности?</w:t>
            </w:r>
          </w:p>
        </w:tc>
      </w:tr>
    </w:tbl>
    <w:p w:rsidR="005360B3" w:rsidRDefault="005360B3"/>
    <w:p w:rsidR="005360B3" w:rsidRDefault="005360B3">
      <w:pPr>
        <w:ind w:firstLine="709"/>
        <w:jc w:val="both"/>
        <w:rPr>
          <w:sz w:val="28"/>
          <w:szCs w:val="28"/>
        </w:rPr>
      </w:pPr>
    </w:p>
    <w:p w:rsidR="005360B3" w:rsidRDefault="00277323">
      <w:pPr>
        <w:pStyle w:val="af4"/>
        <w:spacing w:line="360" w:lineRule="auto"/>
        <w:jc w:val="center"/>
        <w:rPr>
          <w:b/>
          <w:sz w:val="28"/>
          <w:szCs w:val="28"/>
        </w:rPr>
      </w:pPr>
      <w:bookmarkStart w:id="33" w:name="_Toc14082679"/>
      <w:r>
        <w:rPr>
          <w:b/>
          <w:sz w:val="28"/>
          <w:szCs w:val="28"/>
        </w:rPr>
        <w:t>Примерные вопросы для подготовки к экзамену</w:t>
      </w:r>
      <w:bookmarkEnd w:id="33"/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Ключевые термины проектного управления в органах власти: понятие национального проекта, федерального проекта, регионального, муниципального, ведомственного проекта.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Сложности при внедрении проектного управления в органах власти и возможные пути их решения.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Национальные проекты в структуре государственных программ Российской Федерации.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Международный опыт применения проектного управления в органах власти (на примере одной или нескольких стран по выбору студента).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Муниципальные проекты и особенности их реализации.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Участники национального проекта, участники федеральных проектов.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проектами в контексте современных теорий управления.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проектами в контексте теории сервисного государства.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проектами в контексте ориентиров управления на жизнеобеспечение и развитие.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проектами в контексте теории уровней управления (стратегического, программно-целевого, проектного и текущего).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Сравнение нормативно-правового и программно-целевого регулирования.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Функциональный, процессный и проектный подходы.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Соотношение стратегического и проектного управления.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Этапы развития проектного менеджмента в мировой и российской практике.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lastRenderedPageBreak/>
        <w:t>Нормативно-правовые основы проектного управления в Российской Федерации.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Взаимосвязь между проектами и государственными программами.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Современные подходы к определению понятий проекта, проектного управления и проектной деятельности.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Основные подходы к разработке типологии проектов.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Принципы проектного управления. Понятие портфеля проектов.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Agile-методология применительно к проектному управлению.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наименованию проекта. Концепция проекта.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формулированию цели и задач проекта.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Мероприятия проекта. Декомпозиция задач в мероприятия.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стоимостью проекта.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Жизненный цикл управленческого проекта.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Формирование контрольных событий проекта.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Место и назначение проектных офисов в системе проектного управления в органах власти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Этапы проектного процесса. Основное содержание инициативной заявки, паспорта проекта, плана управления проектом.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Понятие риска применительно к проектным рискам. Типовые формулировки рисков.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Неопределенность и риск. Классификация проектных рисков.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Способы снижения проектных рисков. Риск-ориентированный подход.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Стимулирование участников проектной деятельности в органах власти.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премированию работников по итогам успешной реализации проекта.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Инструменты нематериальной мотивации участников проектной деятельности.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Организационная структура проектной деятельности в органах власти.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Функциональные роли в проектном управлении.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lastRenderedPageBreak/>
        <w:t>Примерное содержание Положения об управлении проектами в органе власти.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оценке эффективности и результативности проектной деятельности.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Типология показателей эффективности проектной деятельности.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Сравнительная характеристика проектной и управленческой команды.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Этапы формирования проектной команды.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совершенствованию деятельности проектных команд.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Кадровые основы проектного управления.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Кадровые процессы. Кадровый потенциал проектной деятельности.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Квалификация и компетентность. Компетенции, необходимые для проектной деятельности.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оценке персонала, участвующего в проектной деятельности.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Понятие, виды и классификации организационных изменений.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Уровни организационных изменений.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Модели процесса управления имениями.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Инструменты реализации организационных изменений.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изменениями в организации посредством технологий бережливого управления.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Соотношение понятий проектного и бережливого управления.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Элементы системы менеджмента бережливого производства.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Роль консалтинга в управлении изменениями.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Управленческое консультирование как процесс.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Роль коммерческого предложения и технического задания в организации управленческого консультирования.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Роль бенчмаркинга в управлении изменениями.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Алгоритм реализации метода бенчмаркинга. Формы организации бенчмаркинга.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Особенности проектов, реализуемых социально-ориентированными некоммерческими организациями.</w:t>
      </w:r>
    </w:p>
    <w:p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lastRenderedPageBreak/>
        <w:t>Государственный заказ на разработки в области проектной деятельности.</w:t>
      </w:r>
    </w:p>
    <w:p w:rsidR="005360B3" w:rsidRDefault="005360B3">
      <w:pPr>
        <w:pStyle w:val="af4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</w:p>
    <w:p w:rsidR="005360B3" w:rsidRDefault="00277323">
      <w:pPr>
        <w:pStyle w:val="af4"/>
        <w:tabs>
          <w:tab w:val="left" w:pos="993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</w:t>
      </w:r>
    </w:p>
    <w:p w:rsidR="005360B3" w:rsidRDefault="005360B3">
      <w:pPr>
        <w:pStyle w:val="af4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</w:p>
    <w:p w:rsidR="005360B3" w:rsidRDefault="00277323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4"/>
        </w:rPr>
      </w:pPr>
      <w:r>
        <w:rPr>
          <w:rFonts w:eastAsia="Calibri"/>
          <w:bCs/>
          <w:color w:val="000000" w:themeColor="text1"/>
          <w:sz w:val="28"/>
          <w:szCs w:val="24"/>
        </w:rPr>
        <w:t>1. Ключевые термины проектного управления в органах власти: понятие национального проекта, федерального проекта, регионального, муниципального, ведомственного проекта. (20 баллов)</w:t>
      </w:r>
    </w:p>
    <w:p w:rsidR="005360B3" w:rsidRDefault="00277323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4"/>
        </w:rPr>
      </w:pPr>
      <w:r>
        <w:rPr>
          <w:rFonts w:eastAsia="Calibri"/>
          <w:bCs/>
          <w:color w:val="000000" w:themeColor="text1"/>
          <w:sz w:val="28"/>
          <w:szCs w:val="24"/>
        </w:rPr>
        <w:t>2. Инструменты реализации организационных изменений</w:t>
      </w:r>
      <w:r>
        <w:rPr>
          <w:color w:val="000000" w:themeColor="text1"/>
          <w:sz w:val="28"/>
          <w:szCs w:val="24"/>
        </w:rPr>
        <w:t xml:space="preserve">. </w:t>
      </w:r>
      <w:r>
        <w:rPr>
          <w:rFonts w:eastAsia="Calibri"/>
          <w:bCs/>
          <w:color w:val="000000" w:themeColor="text1"/>
          <w:sz w:val="28"/>
          <w:szCs w:val="24"/>
        </w:rPr>
        <w:t>(10 баллов)</w:t>
      </w:r>
    </w:p>
    <w:p w:rsidR="005360B3" w:rsidRDefault="00277323">
      <w:pPr>
        <w:pStyle w:val="p1mrcssattr"/>
        <w:shd w:val="clear" w:color="auto" w:fill="FFFFFF"/>
        <w:spacing w:beforeAutospacing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3. Кейс «Региональный проект «Чистый воздух», Красноярский край. (30 баллов)</w:t>
      </w:r>
    </w:p>
    <w:p w:rsidR="005360B3" w:rsidRDefault="00277323">
      <w:pPr>
        <w:pStyle w:val="p1mrcssattr"/>
        <w:shd w:val="clear" w:color="auto" w:fill="FFFFFF"/>
        <w:spacing w:beforeAutospacing="0" w:afterAutospacing="0"/>
        <w:ind w:firstLine="709"/>
        <w:jc w:val="both"/>
        <w:rPr>
          <w:rStyle w:val="s1mrcssattr"/>
          <w:color w:val="000000"/>
          <w:sz w:val="28"/>
        </w:rPr>
      </w:pPr>
      <w:r>
        <w:rPr>
          <w:rStyle w:val="s1mrcssattr"/>
          <w:color w:val="000000"/>
          <w:sz w:val="28"/>
        </w:rPr>
        <w:t>В рамках национального проекта «Экология» в Красноярском крае реализуется </w:t>
      </w:r>
      <w:r>
        <w:rPr>
          <w:rStyle w:val="s2mrcssattr"/>
          <w:bCs/>
          <w:color w:val="000000"/>
          <w:sz w:val="28"/>
        </w:rPr>
        <w:t xml:space="preserve">проект </w:t>
      </w:r>
      <w:r>
        <w:rPr>
          <w:rStyle w:val="s1mrcssattr"/>
          <w:color w:val="000000"/>
          <w:sz w:val="28"/>
        </w:rPr>
        <w:t xml:space="preserve">«Чистый воздух». </w:t>
      </w:r>
    </w:p>
    <w:p w:rsidR="005360B3" w:rsidRDefault="00277323">
      <w:pPr>
        <w:pStyle w:val="p1mrcssattr"/>
        <w:shd w:val="clear" w:color="auto" w:fill="FFFFFF"/>
        <w:spacing w:beforeAutospacing="0" w:afterAutospacing="0"/>
        <w:ind w:firstLine="709"/>
        <w:jc w:val="both"/>
        <w:rPr>
          <w:rStyle w:val="s1mrcssattr"/>
          <w:color w:val="000000"/>
          <w:sz w:val="28"/>
        </w:rPr>
      </w:pPr>
      <w:r>
        <w:rPr>
          <w:rStyle w:val="s1mrcssattr"/>
          <w:color w:val="000000"/>
          <w:sz w:val="28"/>
        </w:rPr>
        <w:t>Задача данного регионального проекта до 2024 года состоит в том, чтобы обеспечить в регионе повышение качества воздуха посредством сокращения суммарного объема выбросов от промышленных предприятий.</w:t>
      </w:r>
    </w:p>
    <w:p w:rsidR="005360B3" w:rsidRDefault="00277323">
      <w:pPr>
        <w:pStyle w:val="p1mrcssattr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</w:rPr>
      </w:pPr>
      <w:r>
        <w:rPr>
          <w:rStyle w:val="s1mrcssattr"/>
          <w:color w:val="000000"/>
          <w:sz w:val="28"/>
        </w:rPr>
        <w:t xml:space="preserve">В частности, городе </w:t>
      </w:r>
      <w:r>
        <w:rPr>
          <w:rStyle w:val="s2mrcssattr"/>
          <w:bCs/>
          <w:color w:val="000000"/>
          <w:sz w:val="28"/>
        </w:rPr>
        <w:t>Красноярске</w:t>
      </w:r>
      <w:r>
        <w:rPr>
          <w:rStyle w:val="s1mrcssattr"/>
          <w:color w:val="000000"/>
          <w:sz w:val="28"/>
        </w:rPr>
        <w:t> планируется уменьшить вредные выбросы на 22%.</w:t>
      </w:r>
      <w:r>
        <w:rPr>
          <w:color w:val="000000"/>
          <w:sz w:val="28"/>
        </w:rPr>
        <w:t xml:space="preserve"> </w:t>
      </w:r>
      <w:r>
        <w:rPr>
          <w:rStyle w:val="s2mrcssattr"/>
          <w:bCs/>
          <w:color w:val="000000"/>
          <w:sz w:val="28"/>
        </w:rPr>
        <w:t>На сегодняшний день город не справляется с возникшей экологической катастрофой и продолжает возглавлять рейтинг самых грязных городов мира. </w:t>
      </w:r>
    </w:p>
    <w:p w:rsidR="005360B3" w:rsidRDefault="00277323">
      <w:pPr>
        <w:pStyle w:val="p1mrcssattr"/>
        <w:numPr>
          <w:ilvl w:val="0"/>
          <w:numId w:val="15"/>
        </w:numPr>
        <w:shd w:val="clear" w:color="auto" w:fill="FFFFFF"/>
        <w:tabs>
          <w:tab w:val="left" w:pos="1418"/>
        </w:tabs>
        <w:spacing w:beforeAutospacing="0" w:afterAutospacing="0"/>
        <w:ind w:left="0" w:firstLine="709"/>
        <w:jc w:val="both"/>
        <w:rPr>
          <w:rStyle w:val="s1mrcssattr"/>
          <w:color w:val="000000"/>
          <w:sz w:val="28"/>
        </w:rPr>
      </w:pPr>
      <w:r>
        <w:rPr>
          <w:rStyle w:val="s1mrcssattr"/>
          <w:color w:val="000000"/>
          <w:sz w:val="28"/>
        </w:rPr>
        <w:t>Какие меры можно предложить для обеспечения сокращения суммарного объема выбросов от промышленных предприятий Красноярского края? </w:t>
      </w:r>
    </w:p>
    <w:p w:rsidR="005360B3" w:rsidRDefault="00277323">
      <w:pPr>
        <w:pStyle w:val="p1mrcssattr"/>
        <w:numPr>
          <w:ilvl w:val="0"/>
          <w:numId w:val="15"/>
        </w:numPr>
        <w:shd w:val="clear" w:color="auto" w:fill="FFFFFF"/>
        <w:tabs>
          <w:tab w:val="left" w:pos="1418"/>
        </w:tabs>
        <w:spacing w:beforeAutospacing="0" w:afterAutospacing="0"/>
        <w:ind w:left="0" w:firstLine="709"/>
        <w:jc w:val="both"/>
        <w:rPr>
          <w:rStyle w:val="s1mrcssattr"/>
          <w:color w:val="000000"/>
          <w:sz w:val="28"/>
        </w:rPr>
      </w:pPr>
      <w:r>
        <w:rPr>
          <w:rStyle w:val="s1mrcssattr"/>
          <w:color w:val="000000"/>
          <w:sz w:val="28"/>
        </w:rPr>
        <w:t>Какие можно выделить риски реализации проекта «Чистый воздух» в Красноярском крае?</w:t>
      </w:r>
    </w:p>
    <w:p w:rsidR="005360B3" w:rsidRDefault="00277323">
      <w:pPr>
        <w:pStyle w:val="p1mrcssattr"/>
        <w:numPr>
          <w:ilvl w:val="0"/>
          <w:numId w:val="15"/>
        </w:numPr>
        <w:shd w:val="clear" w:color="auto" w:fill="FFFFFF"/>
        <w:tabs>
          <w:tab w:val="left" w:pos="1418"/>
        </w:tabs>
        <w:spacing w:beforeAutospacing="0" w:afterAutospacing="0"/>
        <w:ind w:left="0" w:firstLine="709"/>
        <w:jc w:val="both"/>
        <w:rPr>
          <w:rStyle w:val="s1mrcssattr"/>
          <w:color w:val="000000"/>
          <w:sz w:val="28"/>
        </w:rPr>
      </w:pPr>
      <w:r>
        <w:rPr>
          <w:rStyle w:val="s1mrcssattr"/>
          <w:color w:val="000000"/>
          <w:sz w:val="28"/>
        </w:rPr>
        <w:t>Какие мероприятия можно предложить по минимизации выявленных Вами рисков?</w:t>
      </w:r>
    </w:p>
    <w:p w:rsidR="005360B3" w:rsidRDefault="00277323">
      <w:pPr>
        <w:pStyle w:val="p1mrcssattr"/>
        <w:numPr>
          <w:ilvl w:val="0"/>
          <w:numId w:val="15"/>
        </w:numPr>
        <w:shd w:val="clear" w:color="auto" w:fill="FFFFFF"/>
        <w:tabs>
          <w:tab w:val="left" w:pos="1418"/>
        </w:tabs>
        <w:spacing w:beforeAutospacing="0" w:afterAutospacing="0"/>
        <w:ind w:left="0" w:firstLine="709"/>
        <w:jc w:val="both"/>
        <w:rPr>
          <w:rStyle w:val="s1mrcssattr"/>
          <w:color w:val="000000"/>
          <w:sz w:val="28"/>
        </w:rPr>
      </w:pPr>
      <w:r>
        <w:rPr>
          <w:rStyle w:val="s1mrcssattr"/>
          <w:color w:val="000000"/>
          <w:sz w:val="28"/>
        </w:rPr>
        <w:t>Какие элементы «Agile» технологий можно применить в реализации региональных проектов в Красноярском крае?</w:t>
      </w:r>
    </w:p>
    <w:p w:rsidR="005360B3" w:rsidRDefault="00277323">
      <w:pPr>
        <w:pStyle w:val="p1mrcssattr"/>
        <w:numPr>
          <w:ilvl w:val="0"/>
          <w:numId w:val="15"/>
        </w:numPr>
        <w:shd w:val="clear" w:color="auto" w:fill="FFFFFF"/>
        <w:tabs>
          <w:tab w:val="left" w:pos="1418"/>
        </w:tabs>
        <w:spacing w:beforeAutospacing="0" w:afterAutospacing="0"/>
        <w:ind w:left="0" w:firstLine="709"/>
        <w:jc w:val="both"/>
        <w:rPr>
          <w:rStyle w:val="s1mrcssattr"/>
          <w:color w:val="000000"/>
          <w:sz w:val="28"/>
        </w:rPr>
      </w:pPr>
      <w:r>
        <w:rPr>
          <w:rStyle w:val="s1mrcssattr"/>
          <w:color w:val="000000"/>
          <w:sz w:val="28"/>
        </w:rPr>
        <w:t>Выделите плюсы применения «Agile» технологий в реализации региональных проектов.</w:t>
      </w:r>
    </w:p>
    <w:p w:rsidR="005360B3" w:rsidRDefault="005360B3">
      <w:pPr>
        <w:pStyle w:val="af4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</w:p>
    <w:p w:rsidR="005360B3" w:rsidRDefault="0027732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161583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</w:t>
      </w:r>
      <w:bookmarkStart w:id="35" w:name="_Toc106802637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4"/>
      <w:bookmarkEnd w:id="35"/>
    </w:p>
    <w:p w:rsidR="005360B3" w:rsidRDefault="0027732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Нормативные акты </w:t>
      </w:r>
    </w:p>
    <w:p w:rsidR="005360B3" w:rsidRDefault="00277323">
      <w:pPr>
        <w:widowControl/>
        <w:numPr>
          <w:ilvl w:val="0"/>
          <w:numId w:val="8"/>
        </w:numPr>
        <w:tabs>
          <w:tab w:val="left" w:pos="-142"/>
          <w:tab w:val="left" w:pos="993"/>
          <w:tab w:val="left" w:pos="1134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12.12.1993)</w:t>
      </w:r>
      <w:r>
        <w:rPr>
          <w:sz w:val="28"/>
        </w:rPr>
        <w:t xml:space="preserve"> //</w:t>
      </w:r>
      <w:r>
        <w:rPr>
          <w:sz w:val="28"/>
          <w:szCs w:val="28"/>
        </w:rPr>
        <w:t xml:space="preserve"> Консультант Плюс.</w:t>
      </w:r>
    </w:p>
    <w:p w:rsidR="005360B3" w:rsidRDefault="00277323">
      <w:pPr>
        <w:widowControl/>
        <w:numPr>
          <w:ilvl w:val="0"/>
          <w:numId w:val="8"/>
        </w:numPr>
        <w:tabs>
          <w:tab w:val="left" w:pos="1134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5360B3" w:rsidRDefault="00277323">
      <w:pPr>
        <w:widowControl/>
        <w:numPr>
          <w:ilvl w:val="0"/>
          <w:numId w:val="8"/>
        </w:numPr>
        <w:tabs>
          <w:tab w:val="left" w:pos="1134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08.11. 2021 г. N 633 «Об утверждении Основ государственной политики в сфере стратегического планирования в Российской Федерации» от 08.11.21 № 633.</w:t>
      </w:r>
    </w:p>
    <w:p w:rsidR="005360B3" w:rsidRDefault="00887DB4">
      <w:pPr>
        <w:widowControl/>
        <w:numPr>
          <w:ilvl w:val="0"/>
          <w:numId w:val="8"/>
        </w:numPr>
        <w:tabs>
          <w:tab w:val="left" w:pos="1134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hyperlink r:id="rId11">
        <w:r w:rsidR="00277323">
          <w:rPr>
            <w:sz w:val="28"/>
            <w:szCs w:val="28"/>
          </w:rPr>
          <w:t>Постановление Правительства Российской Федерации от 31.10.2018 № 1288 «Об организации проектной деятельности в Правительстве Российской Федерации»</w:t>
        </w:r>
      </w:hyperlink>
    </w:p>
    <w:p w:rsidR="005360B3" w:rsidRDefault="00277323">
      <w:pPr>
        <w:pStyle w:val="af4"/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литература </w:t>
      </w:r>
    </w:p>
    <w:p w:rsidR="005360B3" w:rsidRDefault="00277323">
      <w:pPr>
        <w:pStyle w:val="12"/>
        <w:numPr>
          <w:ilvl w:val="1"/>
          <w:numId w:val="13"/>
        </w:numPr>
        <w:shd w:val="clear" w:color="auto" w:fill="auto"/>
        <w:tabs>
          <w:tab w:val="left" w:pos="1226"/>
        </w:tabs>
        <w:spacing w:after="192" w:line="360" w:lineRule="auto"/>
        <w:ind w:right="-1" w:firstLine="709"/>
        <w:contextualSpacing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Проектное управление в коммерческой и публичной сферах: учебник /  С.И. Берлин,  Х.А. Константиниди, Н.П. Бугакова [и др.],  под общ. ред. Х.А. Константиниди; Финуниверситет. – Москва: Вузовский учебник, 2020. - 364 с. – (Высшее образование: Бакалавриат). - ЭБС ZNANIUM.com. – URL: https://znanium.com/catalog/product/1055130 (дата обращения: 26.12.2022). – Текст : электронный.</w:t>
      </w:r>
    </w:p>
    <w:p w:rsidR="005360B3" w:rsidRDefault="00277323">
      <w:pPr>
        <w:pStyle w:val="12"/>
        <w:numPr>
          <w:ilvl w:val="1"/>
          <w:numId w:val="13"/>
        </w:numPr>
        <w:shd w:val="clear" w:color="auto" w:fill="auto"/>
        <w:tabs>
          <w:tab w:val="left" w:pos="1226"/>
        </w:tabs>
        <w:spacing w:after="192" w:line="36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Кадырова, Г.М. Проектное управление в органах власти: учебник для вузов / Г.М. Кадырова, С.Г. Еремин, А.И. Галкин; под ред. С.Е. Прокофьева. — Москва: Юрайт, 2022 — 264 с. — (Высшее образование). - Текст: непосредственный. - То же. - 2023. - Образовательная платформа Юрайт [сайт]. — URL: https://urait.ru/bcode/519707 (дата обращения: 21.12.2022). — Текст : электронный.</w:t>
      </w:r>
    </w:p>
    <w:p w:rsidR="005360B3" w:rsidRDefault="00277323">
      <w:pPr>
        <w:pStyle w:val="12"/>
        <w:numPr>
          <w:ilvl w:val="1"/>
          <w:numId w:val="13"/>
        </w:numPr>
        <w:shd w:val="clear" w:color="auto" w:fill="auto"/>
        <w:tabs>
          <w:tab w:val="left" w:pos="1226"/>
        </w:tabs>
        <w:spacing w:after="192" w:line="36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Проектное управление в органах власти : учебник и практикум для вузов / Н. С. Гегедюш [и др.] ; ответственный редактор Н. С. Гегедюш. — 2-е изд. — Москва : Издательство Юрайт, 2023. — 186 с. — (Высшее образование). —  Образовательная платформа Юрайт [сайт]. — URL: https://urait.ru/bcode/518885 (дата обращения: 21.12.2022). — Текст : электронный.</w:t>
      </w:r>
    </w:p>
    <w:p w:rsidR="005360B3" w:rsidRDefault="00277323">
      <w:pPr>
        <w:pStyle w:val="12"/>
        <w:shd w:val="clear" w:color="auto" w:fill="auto"/>
        <w:spacing w:before="120" w:after="120" w:line="36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5360B3" w:rsidRDefault="00277323">
      <w:pPr>
        <w:pStyle w:val="12"/>
        <w:numPr>
          <w:ilvl w:val="1"/>
          <w:numId w:val="13"/>
        </w:numPr>
        <w:shd w:val="clear" w:color="auto" w:fill="auto"/>
        <w:tabs>
          <w:tab w:val="left" w:pos="1235"/>
        </w:tabs>
        <w:spacing w:after="422" w:line="360" w:lineRule="auto"/>
        <w:ind w:right="2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2023. — 383 с. — (Высшее образование). —  Образовательная платформа Юрайт [сайт]. — URL: https://urait.ru/bcode/510590 (дата обращения: 21.12.2022). — Текст : электронный.</w:t>
      </w:r>
    </w:p>
    <w:p w:rsidR="005360B3" w:rsidRDefault="00277323">
      <w:pPr>
        <w:pStyle w:val="12"/>
        <w:numPr>
          <w:ilvl w:val="1"/>
          <w:numId w:val="13"/>
        </w:numPr>
        <w:shd w:val="clear" w:color="auto" w:fill="auto"/>
        <w:tabs>
          <w:tab w:val="left" w:pos="747"/>
        </w:tabs>
        <w:spacing w:after="118" w:line="360" w:lineRule="auto"/>
        <w:ind w:right="-1" w:firstLine="709"/>
        <w:contextualSpacing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Антонов Г.Д. Управление проектами организации : учебник / Г.Д. Антонов, О.П. Иванова, В.М. Тумин. — Москва : ИНФРА-М, 2020. — 244 с. — (Высшее образование: Бакалавриат). — DOI 10.12737/textbook_5a03fa3bd86424.97179473. - ЭБС ZNANIUM.com. - URL: </w:t>
      </w:r>
      <w:r>
        <w:rPr>
          <w:rFonts w:ascii="Times New Roman" w:hAnsi="Times New Roman" w:cs="Times New Roman"/>
          <w:sz w:val="28"/>
          <w:szCs w:val="28"/>
        </w:rPr>
        <w:lastRenderedPageBreak/>
        <w:t>https://znanium.com/catalog/product/1124349 (дата обращения: 23.12.2022). – Текст : электронный.</w:t>
      </w:r>
    </w:p>
    <w:p w:rsidR="005360B3" w:rsidRDefault="00277323">
      <w:pPr>
        <w:pStyle w:val="12"/>
        <w:numPr>
          <w:ilvl w:val="1"/>
          <w:numId w:val="13"/>
        </w:numPr>
        <w:shd w:val="clear" w:color="auto" w:fill="auto"/>
        <w:tabs>
          <w:tab w:val="left" w:pos="747"/>
        </w:tabs>
        <w:spacing w:after="118" w:line="360" w:lineRule="auto"/>
        <w:ind w:right="-1" w:firstLine="709"/>
        <w:contextualSpacing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16.12.2022). – Текст : электронный.</w:t>
      </w:r>
    </w:p>
    <w:p w:rsidR="005360B3" w:rsidRDefault="00277323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Периодические издания: </w:t>
      </w:r>
    </w:p>
    <w:p w:rsidR="005360B3" w:rsidRDefault="002773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служба.</w:t>
      </w:r>
    </w:p>
    <w:p w:rsidR="005360B3" w:rsidRDefault="002773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Вестник государственного и муниципального управления.</w:t>
      </w:r>
    </w:p>
    <w:p w:rsidR="005360B3" w:rsidRDefault="002773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государственного и муниципального управления. </w:t>
      </w:r>
    </w:p>
    <w:p w:rsidR="005360B3" w:rsidRDefault="00277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Самоуправление.</w:t>
      </w:r>
    </w:p>
    <w:p w:rsidR="005360B3" w:rsidRDefault="005360B3">
      <w:pPr>
        <w:spacing w:line="360" w:lineRule="auto"/>
        <w:ind w:firstLine="709"/>
        <w:jc w:val="both"/>
        <w:rPr>
          <w:sz w:val="28"/>
          <w:szCs w:val="28"/>
        </w:rPr>
      </w:pPr>
    </w:p>
    <w:p w:rsidR="005360B3" w:rsidRDefault="0027732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6" w:name="_Toc106802638"/>
      <w:bookmarkStart w:id="37" w:name="_Toc116158318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6"/>
      <w:bookmarkEnd w:id="37"/>
    </w:p>
    <w:p w:rsidR="005360B3" w:rsidRDefault="00277323">
      <w:pPr>
        <w:spacing w:line="360" w:lineRule="auto"/>
        <w:jc w:val="both"/>
        <w:rPr>
          <w:szCs w:val="22"/>
        </w:rPr>
      </w:pPr>
      <w:r>
        <w:rPr>
          <w:sz w:val="28"/>
        </w:rPr>
        <w:t>Электронные ресурсы БИК: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Электронная библиотека Финансового университета (ЭБ) http://elib.fa.ru/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Электронно-библиотечная система BOOK.RU http://www.book.ru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ОНЛАЙН» http://biblioclub.ru/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Электронно-библиотечная система Znanium http://www.znanium.com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Образовательная платформа Юрайт </w:t>
      </w:r>
      <w:hyperlink r:id="rId12">
        <w:r>
          <w:rPr>
            <w:sz w:val="28"/>
          </w:rPr>
          <w:t>https://urait.ru/</w:t>
        </w:r>
      </w:hyperlink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Деловая онлайн-библиотека Alpina Digital http://lib.alpinadigital.ru/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Научная электронная библиотека eLibrary.ru http://elibrary.ru  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Электронная библиотека http://grebennikon.ru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Национальная электронная библиотека http://нэб.рф/</w:t>
      </w:r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sz w:val="28"/>
          </w:rPr>
          <w:t>https://vak.minobrnauki.gov.ru/</w:t>
        </w:r>
      </w:hyperlink>
    </w:p>
    <w:p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Финансовая справочная система «Финансовый директор» http://www.1fd.ru/</w:t>
      </w:r>
    </w:p>
    <w:p w:rsidR="005360B3" w:rsidRDefault="00277323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Платформа для совместной работы распределенных команд (в том числе при </w:t>
      </w:r>
      <w:r>
        <w:rPr>
          <w:sz w:val="28"/>
        </w:rPr>
        <w:lastRenderedPageBreak/>
        <w:t>дистанционной работе отдельных сотрудников)</w:t>
      </w:r>
      <w:r>
        <w:rPr>
          <w:b/>
          <w:bCs/>
          <w:sz w:val="28"/>
        </w:rPr>
        <w:t xml:space="preserve"> «</w:t>
      </w:r>
      <w:r>
        <w:rPr>
          <w:bCs/>
          <w:sz w:val="28"/>
        </w:rPr>
        <w:t>Miro</w:t>
      </w:r>
      <w:r>
        <w:rPr>
          <w:sz w:val="28"/>
        </w:rPr>
        <w:t>»</w:t>
      </w:r>
      <w:r>
        <w:rPr>
          <w:sz w:val="28"/>
          <w:szCs w:val="28"/>
        </w:rPr>
        <w:t xml:space="preserve">. </w:t>
      </w:r>
    </w:p>
    <w:p w:rsidR="005360B3" w:rsidRDefault="005360B3">
      <w:pPr>
        <w:spacing w:line="360" w:lineRule="auto"/>
        <w:rPr>
          <w:sz w:val="28"/>
          <w:szCs w:val="28"/>
        </w:rPr>
      </w:pPr>
    </w:p>
    <w:p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06802639"/>
      <w:bookmarkStart w:id="39" w:name="_Toc116158319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8"/>
      <w:bookmarkEnd w:id="39"/>
    </w:p>
    <w:p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проектной работы</w:t>
      </w:r>
    </w:p>
    <w:p w:rsidR="005360B3" w:rsidRDefault="005360B3">
      <w:pPr>
        <w:ind w:firstLine="709"/>
        <w:jc w:val="both"/>
        <w:rPr>
          <w:sz w:val="28"/>
          <w:szCs w:val="28"/>
        </w:rPr>
      </w:pPr>
    </w:p>
    <w:p w:rsidR="005360B3" w:rsidRDefault="00277323">
      <w:pPr>
        <w:widowControl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 xml:space="preserve">Проектная работа студента – это самостоятельная письменная работа на тему, выбранную студентом по согласованию с преподавателем. Цель проектной работы состоит в развитии навыков самостоятельного проектного мышления и письменного изложения собственных мыслей. Выполнять проектные работы чрезвычайно полезно, поскольку это позволяет студентам научиться четко и грамотно идентифицировать социально-управленческие проблемы, соединять теорию с практикой, формулировать цели, задачи и мероприятия проекта, структурировать информацию, использовать основные категории анализа, выделять причинно-следственные связи, аргументировать свои выводы; овладеть научным стилем речи. Проектная работа должна содержать: четкое изложение исходной проблемной ситуации, подкрепленной аналитическими данными, включать самостоятельно проведенный анализ этой проблемы с использованием соответствующего инструментария, формулировки цели, задач, мероприятий, проектных рисков, показателей, концепцию проекта, обобщающую авторскую позицию по поставленной проблеме. 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Структура проектной работы.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1 Титульный лист – наименование проекта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2. Изложение «ситуации как есть» – аналитический блок.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3"/>
        </w:rPr>
        <w:t xml:space="preserve">3. Формулировки цели, задач, ожидаемого результата, </w:t>
      </w:r>
      <w:r>
        <w:rPr>
          <w:sz w:val="28"/>
          <w:szCs w:val="28"/>
        </w:rPr>
        <w:t>требований к ожидаемому результату.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Изложение «ситуации как будет» – концепции проекта, отражающей увязку задач со способами их решения. 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 Идентификация проектных рисков и способов их нейтрализации.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 Расчет примерной стоимости реализации проекта.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 Формулирование требований к команде проекта.</w:t>
      </w:r>
    </w:p>
    <w:p w:rsidR="005360B3" w:rsidRDefault="00277323">
      <w:pPr>
        <w:widowControl/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8. Блок показателей эффективности реализации проекта.</w:t>
      </w:r>
    </w:p>
    <w:p w:rsidR="005360B3" w:rsidRDefault="00277323">
      <w:pPr>
        <w:widowControl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lastRenderedPageBreak/>
        <w:t>Работа выполняется на компьютере. Набор текста осуществляется шрифтом Times New Roman, 14 через 1,5 интервала на стандартных листах бумаги формата А4. Поля: верхнее, нижнее – 20 мм., правое – 15 мм., левое – 25 мм. Выравнивание текста – по ширине, абзацный отступ – 1,25 см. Страницы должны быть пронумерованы. Максимальный объем проектной работы – 8 страниц.</w:t>
      </w:r>
    </w:p>
    <w:p w:rsidR="005360B3" w:rsidRDefault="00277323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проектной работы осуществляется в процессе текущего контроля успеваемости студентов.</w:t>
      </w:r>
    </w:p>
    <w:p w:rsidR="005360B3" w:rsidRDefault="005360B3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5360B3" w:rsidRDefault="0027732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0" w:name="_Toc106802640"/>
      <w:bookmarkStart w:id="41" w:name="_Toc11615832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0"/>
      <w:bookmarkEnd w:id="41"/>
    </w:p>
    <w:p w:rsidR="005360B3" w:rsidRDefault="00277323">
      <w:pPr>
        <w:spacing w:line="360" w:lineRule="auto"/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42" w:name="_Toc531614950"/>
      <w:bookmarkStart w:id="43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2"/>
      <w:bookmarkEnd w:id="43"/>
    </w:p>
    <w:p w:rsidR="005360B3" w:rsidRPr="00D62EC7" w:rsidRDefault="00277323">
      <w:pPr>
        <w:spacing w:line="360" w:lineRule="auto"/>
        <w:ind w:firstLine="709"/>
        <w:rPr>
          <w:rFonts w:eastAsia="Calibri"/>
          <w:bCs/>
          <w:kern w:val="2"/>
          <w:sz w:val="28"/>
          <w:szCs w:val="28"/>
        </w:rPr>
      </w:pPr>
      <w:bookmarkStart w:id="44" w:name="_Toc531614951"/>
      <w:bookmarkStart w:id="45" w:name="_Toc531686468"/>
      <w:r w:rsidRPr="00D62EC7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62EC7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62EC7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62EC7">
        <w:rPr>
          <w:rFonts w:eastAsia="Calibri"/>
          <w:bCs/>
          <w:kern w:val="2"/>
          <w:sz w:val="28"/>
          <w:szCs w:val="28"/>
        </w:rPr>
        <w:t>.</w:t>
      </w:r>
      <w:bookmarkEnd w:id="44"/>
      <w:bookmarkEnd w:id="45"/>
    </w:p>
    <w:p w:rsidR="005360B3" w:rsidRPr="00D62EC7" w:rsidRDefault="00277323">
      <w:pPr>
        <w:spacing w:line="360" w:lineRule="auto"/>
        <w:ind w:firstLine="709"/>
        <w:rPr>
          <w:rFonts w:eastAsia="Calibri"/>
          <w:bCs/>
          <w:kern w:val="2"/>
          <w:sz w:val="28"/>
          <w:szCs w:val="28"/>
        </w:rPr>
      </w:pPr>
      <w:bookmarkStart w:id="46" w:name="_Toc531614952"/>
      <w:bookmarkStart w:id="47" w:name="_Toc531686469"/>
      <w:r w:rsidRPr="00D62EC7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62EC7">
        <w:rPr>
          <w:rFonts w:eastAsia="Calibri"/>
          <w:bCs/>
          <w:kern w:val="2"/>
          <w:sz w:val="28"/>
          <w:szCs w:val="28"/>
        </w:rPr>
        <w:t xml:space="preserve"> </w:t>
      </w:r>
      <w:bookmarkEnd w:id="46"/>
      <w:bookmarkEnd w:id="47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5360B3" w:rsidRDefault="00277323">
      <w:pPr>
        <w:spacing w:line="360" w:lineRule="auto"/>
        <w:ind w:firstLine="709"/>
        <w:rPr>
          <w:rFonts w:eastAsia="Calibri"/>
          <w:bCs/>
          <w:kern w:val="2"/>
          <w:sz w:val="28"/>
          <w:szCs w:val="28"/>
        </w:rPr>
      </w:pPr>
      <w:bookmarkStart w:id="48" w:name="_Toc531614953"/>
      <w:bookmarkStart w:id="49" w:name="_Toc531686470"/>
      <w:r w:rsidRPr="00D62EC7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:rsidR="005360B3" w:rsidRDefault="0027732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5360B3" w:rsidRDefault="0027732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5360B3" w:rsidRDefault="0027732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5360B3" w:rsidRDefault="0027732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5360B3" w:rsidRDefault="00277323">
      <w:pPr>
        <w:shd w:val="clear" w:color="auto" w:fill="FFFFFF"/>
        <w:tabs>
          <w:tab w:val="left" w:pos="442"/>
        </w:tabs>
        <w:spacing w:before="120"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</w:t>
      </w:r>
      <w:r>
        <w:rPr>
          <w:bCs/>
          <w:sz w:val="28"/>
          <w:szCs w:val="28"/>
        </w:rPr>
        <w:t>– не предусмотрено.</w:t>
      </w:r>
    </w:p>
    <w:p w:rsidR="005360B3" w:rsidRDefault="00277323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0" w:name="_Toc106802641"/>
      <w:bookmarkStart w:id="51" w:name="_Toc11615832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0"/>
      <w:bookmarkEnd w:id="51"/>
    </w:p>
    <w:p w:rsidR="005360B3" w:rsidRDefault="005360B3">
      <w:pPr>
        <w:spacing w:line="360" w:lineRule="auto"/>
      </w:pPr>
    </w:p>
    <w:p w:rsidR="005360B3" w:rsidRDefault="00277323">
      <w:pPr>
        <w:spacing w:line="360" w:lineRule="auto"/>
        <w:ind w:firstLine="709"/>
        <w:jc w:val="both"/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</w:t>
      </w:r>
    </w:p>
    <w:sectPr w:rsidR="005360B3">
      <w:footerReference w:type="default" r:id="rId15"/>
      <w:pgSz w:w="11906" w:h="16838"/>
      <w:pgMar w:top="1134" w:right="566" w:bottom="1134" w:left="851" w:header="0" w:footer="35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DB4" w:rsidRDefault="00887DB4">
      <w:r>
        <w:separator/>
      </w:r>
    </w:p>
  </w:endnote>
  <w:endnote w:type="continuationSeparator" w:id="0">
    <w:p w:rsidR="00887DB4" w:rsidRDefault="0088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167998"/>
      <w:docPartObj>
        <w:docPartGallery w:val="Page Numbers (Bottom of Page)"/>
        <w:docPartUnique/>
      </w:docPartObj>
    </w:sdtPr>
    <w:sdtEndPr/>
    <w:sdtContent>
      <w:p w:rsidR="005360B3" w:rsidRDefault="00277323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E493B">
          <w:rPr>
            <w:noProof/>
          </w:rPr>
          <w:t>1</w:t>
        </w:r>
        <w:r>
          <w:fldChar w:fldCharType="end"/>
        </w:r>
      </w:p>
      <w:p w:rsidR="005360B3" w:rsidRDefault="00887DB4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DB4" w:rsidRDefault="00887DB4">
      <w:r>
        <w:separator/>
      </w:r>
    </w:p>
  </w:footnote>
  <w:footnote w:type="continuationSeparator" w:id="0">
    <w:p w:rsidR="00887DB4" w:rsidRDefault="00887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78BA"/>
    <w:multiLevelType w:val="multilevel"/>
    <w:tmpl w:val="A1E0B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D05A7"/>
    <w:multiLevelType w:val="multilevel"/>
    <w:tmpl w:val="305ECD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4F4F5A"/>
    <w:multiLevelType w:val="multilevel"/>
    <w:tmpl w:val="DF9631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AE5B1A"/>
    <w:multiLevelType w:val="multilevel"/>
    <w:tmpl w:val="770EF08C"/>
    <w:lvl w:ilvl="0">
      <w:start w:val="1"/>
      <w:numFmt w:val="decimal"/>
      <w:lvlText w:val="%1."/>
      <w:lvlJc w:val="left"/>
      <w:pPr>
        <w:tabs>
          <w:tab w:val="num" w:pos="0"/>
        </w:tabs>
        <w:ind w:left="870" w:hanging="51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AB450DE"/>
    <w:multiLevelType w:val="multilevel"/>
    <w:tmpl w:val="3F727E74"/>
    <w:lvl w:ilvl="0">
      <w:start w:val="1"/>
      <w:numFmt w:val="decimal"/>
      <w:lvlText w:val="%1."/>
      <w:lvlJc w:val="left"/>
      <w:pPr>
        <w:tabs>
          <w:tab w:val="num" w:pos="0"/>
        </w:tabs>
        <w:ind w:left="8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4" w:hanging="180"/>
      </w:pPr>
    </w:lvl>
  </w:abstractNum>
  <w:abstractNum w:abstractNumId="5" w15:restartNumberingAfterBreak="0">
    <w:nsid w:val="545C06B5"/>
    <w:multiLevelType w:val="multilevel"/>
    <w:tmpl w:val="0860BE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Franklin Gothic Book" w:eastAsia="Franklin Gothic Book" w:hAnsi="Franklin Gothic Book" w:cs="Franklin Gothic 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Franklin Gothic Book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Franklin Gothic Book" w:eastAsia="Franklin Gothic Book" w:hAnsi="Franklin Gothic Book" w:cs="Franklin Gothic 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ru-RU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5A55065"/>
    <w:multiLevelType w:val="multilevel"/>
    <w:tmpl w:val="D93A36A6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7" w15:restartNumberingAfterBreak="0">
    <w:nsid w:val="5AED7F1A"/>
    <w:multiLevelType w:val="multilevel"/>
    <w:tmpl w:val="DAE8B69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 w15:restartNumberingAfterBreak="0">
    <w:nsid w:val="5C4F19FF"/>
    <w:multiLevelType w:val="multilevel"/>
    <w:tmpl w:val="20E0A76E"/>
    <w:lvl w:ilvl="0">
      <w:start w:val="1"/>
      <w:numFmt w:val="decimal"/>
      <w:lvlText w:val="%1."/>
      <w:lvlJc w:val="left"/>
      <w:pPr>
        <w:tabs>
          <w:tab w:val="num" w:pos="0"/>
        </w:tabs>
        <w:ind w:left="870" w:hanging="51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D79237A"/>
    <w:multiLevelType w:val="multilevel"/>
    <w:tmpl w:val="7FF65D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98E4CC6"/>
    <w:multiLevelType w:val="multilevel"/>
    <w:tmpl w:val="190C6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AA05A89"/>
    <w:multiLevelType w:val="multilevel"/>
    <w:tmpl w:val="1E04D6A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73067D95"/>
    <w:multiLevelType w:val="multilevel"/>
    <w:tmpl w:val="19E256D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787C0B4D"/>
    <w:multiLevelType w:val="multilevel"/>
    <w:tmpl w:val="7D6E42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9866DA2"/>
    <w:multiLevelType w:val="multilevel"/>
    <w:tmpl w:val="59B856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9E47AE9"/>
    <w:multiLevelType w:val="multilevel"/>
    <w:tmpl w:val="0ED8E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11"/>
  </w:num>
  <w:num w:numId="9">
    <w:abstractNumId w:val="12"/>
  </w:num>
  <w:num w:numId="10">
    <w:abstractNumId w:val="2"/>
  </w:num>
  <w:num w:numId="11">
    <w:abstractNumId w:val="4"/>
  </w:num>
  <w:num w:numId="12">
    <w:abstractNumId w:val="8"/>
  </w:num>
  <w:num w:numId="13">
    <w:abstractNumId w:val="5"/>
  </w:num>
  <w:num w:numId="14">
    <w:abstractNumId w:val="13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0B3"/>
    <w:rsid w:val="00277323"/>
    <w:rsid w:val="005360B3"/>
    <w:rsid w:val="00887DB4"/>
    <w:rsid w:val="00AE493B"/>
    <w:rsid w:val="00D6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DA1E8"/>
  <w15:docId w15:val="{DD8180D1-ABEF-4C34-A2EB-522AAE8D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3F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B86A48"/>
    <w:pPr>
      <w:keepNext/>
      <w:widowControl/>
      <w:tabs>
        <w:tab w:val="left" w:pos="0"/>
      </w:tabs>
      <w:jc w:val="center"/>
      <w:outlineLvl w:val="2"/>
    </w:pPr>
    <w:rPr>
      <w:sz w:val="28"/>
      <w:u w:val="single"/>
    </w:rPr>
  </w:style>
  <w:style w:type="paragraph" w:styleId="4">
    <w:name w:val="heading 4"/>
    <w:basedOn w:val="a"/>
    <w:next w:val="a"/>
    <w:link w:val="40"/>
    <w:qFormat/>
    <w:rsid w:val="00B86A48"/>
    <w:pPr>
      <w:keepNext/>
      <w:widowControl/>
      <w:tabs>
        <w:tab w:val="left" w:pos="0"/>
      </w:tabs>
      <w:jc w:val="center"/>
      <w:outlineLvl w:val="3"/>
    </w:pPr>
    <w:rPr>
      <w:caps/>
      <w:sz w:val="28"/>
    </w:rPr>
  </w:style>
  <w:style w:type="paragraph" w:styleId="5">
    <w:name w:val="heading 5"/>
    <w:basedOn w:val="a"/>
    <w:next w:val="a"/>
    <w:link w:val="50"/>
    <w:qFormat/>
    <w:rsid w:val="00B86A48"/>
    <w:pPr>
      <w:keepNext/>
      <w:widowControl/>
      <w:tabs>
        <w:tab w:val="left" w:pos="0"/>
      </w:tabs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86A48"/>
    <w:pPr>
      <w:keepNext/>
      <w:widowControl/>
      <w:tabs>
        <w:tab w:val="left" w:pos="0"/>
      </w:tabs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B86A48"/>
    <w:pPr>
      <w:keepNext/>
      <w:widowControl/>
      <w:tabs>
        <w:tab w:val="left" w:pos="0"/>
      </w:tabs>
      <w:spacing w:before="111" w:after="222"/>
      <w:ind w:left="110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B86A48"/>
    <w:pPr>
      <w:keepNext/>
      <w:widowControl/>
      <w:tabs>
        <w:tab w:val="left" w:pos="0"/>
      </w:tabs>
      <w:spacing w:line="360" w:lineRule="auto"/>
      <w:ind w:firstLine="709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B86A48"/>
    <w:pPr>
      <w:keepNext/>
      <w:widowControl/>
      <w:tabs>
        <w:tab w:val="left" w:pos="0"/>
      </w:tabs>
      <w:spacing w:before="111" w:after="111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BF06A3"/>
    <w:rPr>
      <w:color w:val="0000FF" w:themeColor="hyperlink"/>
      <w:u w:val="single"/>
    </w:rPr>
  </w:style>
  <w:style w:type="character" w:customStyle="1" w:styleId="af3">
    <w:name w:val="Абзац списка Знак"/>
    <w:link w:val="af4"/>
    <w:uiPriority w:val="34"/>
    <w:qFormat/>
    <w:rsid w:val="006510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6"/>
    <w:uiPriority w:val="99"/>
    <w:qFormat/>
    <w:rsid w:val="008555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B86A4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qFormat/>
    <w:rsid w:val="00B86A48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B86A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86A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B86A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B86A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B86A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7">
    <w:name w:val="Основной текст_"/>
    <w:basedOn w:val="a0"/>
    <w:link w:val="12"/>
    <w:qFormat/>
    <w:rsid w:val="00E9670C"/>
    <w:rPr>
      <w:rFonts w:ascii="Franklin Gothic Book" w:eastAsia="Franklin Gothic Book" w:hAnsi="Franklin Gothic Book" w:cs="Franklin Gothic Book"/>
      <w:sz w:val="20"/>
      <w:szCs w:val="20"/>
      <w:shd w:val="clear" w:color="auto" w:fill="FFFFFF"/>
    </w:rPr>
  </w:style>
  <w:style w:type="character" w:customStyle="1" w:styleId="af8">
    <w:name w:val="Ссылка указателя"/>
    <w:qFormat/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812261"/>
    <w:rPr>
      <w:color w:val="605E5C"/>
      <w:shd w:val="clear" w:color="auto" w:fill="E1DFDD"/>
    </w:rPr>
  </w:style>
  <w:style w:type="character" w:customStyle="1" w:styleId="s1mrcssattr">
    <w:name w:val="s1_mr_css_attr"/>
    <w:basedOn w:val="a0"/>
    <w:qFormat/>
    <w:rsid w:val="0005124F"/>
  </w:style>
  <w:style w:type="character" w:customStyle="1" w:styleId="s2mrcssattr">
    <w:name w:val="s2_mr_css_attr"/>
    <w:basedOn w:val="a0"/>
    <w:qFormat/>
    <w:rsid w:val="0005124F"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9">
    <w:name w:val="List"/>
    <w:basedOn w:val="af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b">
    <w:name w:val="index heading"/>
    <w:basedOn w:val="a9"/>
  </w:style>
  <w:style w:type="paragraph" w:customStyle="1" w:styleId="14">
    <w:name w:val="Заголовок1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c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e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styleId="af6">
    <w:name w:val="Body Text Indent"/>
    <w:basedOn w:val="a"/>
    <w:link w:val="af5"/>
    <w:uiPriority w:val="99"/>
    <w:unhideWhenUsed/>
    <w:rsid w:val="008555F6"/>
    <w:pPr>
      <w:spacing w:after="120"/>
      <w:ind w:left="283"/>
    </w:pPr>
  </w:style>
  <w:style w:type="paragraph" w:customStyle="1" w:styleId="12">
    <w:name w:val="Основной текст1"/>
    <w:basedOn w:val="a"/>
    <w:link w:val="af7"/>
    <w:qFormat/>
    <w:rsid w:val="00E9670C"/>
    <w:pPr>
      <w:widowControl/>
      <w:shd w:val="clear" w:color="auto" w:fill="FFFFFF"/>
      <w:spacing w:after="240" w:line="0" w:lineRule="atLeast"/>
    </w:pPr>
    <w:rPr>
      <w:rFonts w:ascii="Franklin Gothic Book" w:eastAsia="Franklin Gothic Book" w:hAnsi="Franklin Gothic Book" w:cs="Franklin Gothic Book"/>
      <w:lang w:eastAsia="en-US"/>
    </w:rPr>
  </w:style>
  <w:style w:type="paragraph" w:customStyle="1" w:styleId="p1mrcssattr">
    <w:name w:val="p1_mr_css_attr"/>
    <w:basedOn w:val="a"/>
    <w:qFormat/>
    <w:rsid w:val="0005124F"/>
    <w:pPr>
      <w:widowControl/>
      <w:suppressAutoHyphens w:val="0"/>
      <w:spacing w:beforeAutospacing="1" w:afterAutospacing="1"/>
    </w:pPr>
    <w:rPr>
      <w:sz w:val="24"/>
      <w:szCs w:val="24"/>
    </w:rPr>
  </w:style>
  <w:style w:type="table" w:styleId="aff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vo.gov.ru/proxy/ips/?docbody=&amp;nd=102121648&amp;intelsearch=%CF%EE%F1%F2%E0%ED%EE%E2%EB%E5%ED%E8%E5+%CF%F0%E0%E2%E8%F2%E5%EB%FC%F1%F2%E2%E0+%D0%EE%F1%F1%E8%E9%F1%EA%EE%E9+%D4%E5%E4%E5%F0%E0%F6%E8%E8+%EE%F2+6+%EC%E0%FF+2008+%B9+36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2E125-0033-4C68-B45D-9818C185E8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1138D4-B974-4860-A989-CCCD41B2E2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E4B958-9E55-4E26-8523-B5ED56BA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95296-4638-423E-B3F1-2847FB50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8014</Words>
  <Characters>45686</Characters>
  <Application>Microsoft Office Word</Application>
  <DocSecurity>0</DocSecurity>
  <Lines>380</Lines>
  <Paragraphs>107</Paragraphs>
  <ScaleCrop>false</ScaleCrop>
  <Company/>
  <LinksUpToDate>false</LinksUpToDate>
  <CharactersWithSpaces>53593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8</cp:revision>
  <cp:lastPrinted>2019-04-15T07:43:00Z</cp:lastPrinted>
  <dcterms:created xsi:type="dcterms:W3CDTF">2023-01-10T15:25:00Z</dcterms:created>
  <dcterms:modified xsi:type="dcterms:W3CDTF">2023-03-14T13:04:00Z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